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1B" w:rsidRDefault="00E43B79" w:rsidP="00F73440">
      <w:pPr>
        <w:spacing w:after="0" w:line="240" w:lineRule="auto"/>
        <w:ind w:right="0" w:firstLine="0"/>
        <w:jc w:val="center"/>
      </w:pPr>
      <w:proofErr w:type="spellStart"/>
      <w:r>
        <w:rPr>
          <w:b/>
          <w:i/>
          <w:u w:val="single" w:color="000000"/>
        </w:rPr>
        <w:t>Саркоцистоз</w:t>
      </w:r>
      <w:proofErr w:type="spellEnd"/>
      <w:r>
        <w:rPr>
          <w:b/>
          <w:i/>
          <w:u w:val="single" w:color="000000"/>
        </w:rPr>
        <w:t xml:space="preserve"> - памятка для охотников</w:t>
      </w:r>
      <w:r>
        <w:rPr>
          <w:b/>
          <w:i/>
        </w:rPr>
        <w:t xml:space="preserve"> </w:t>
      </w:r>
    </w:p>
    <w:p w:rsidR="0023711B" w:rsidRDefault="00E43B79" w:rsidP="00F73440">
      <w:pPr>
        <w:spacing w:after="0" w:line="240" w:lineRule="auto"/>
        <w:ind w:right="0" w:firstLine="0"/>
        <w:jc w:val="center"/>
      </w:pPr>
      <w:r>
        <w:rPr>
          <w:b/>
          <w:i/>
        </w:rPr>
        <w:t xml:space="preserve"> </w:t>
      </w:r>
    </w:p>
    <w:p w:rsidR="0023711B" w:rsidRDefault="00E43B79" w:rsidP="00F73440">
      <w:pPr>
        <w:spacing w:after="0" w:line="240" w:lineRule="auto"/>
        <w:ind w:right="0" w:firstLine="567"/>
      </w:pPr>
      <w:proofErr w:type="spellStart"/>
      <w:r>
        <w:rPr>
          <w:b/>
          <w:i/>
          <w:u w:val="single" w:color="000000"/>
        </w:rPr>
        <w:t>Саркоцистоз</w:t>
      </w:r>
      <w:proofErr w:type="spellEnd"/>
      <w:r w:rsidR="00F02CC5">
        <w:t xml:space="preserve"> -</w:t>
      </w:r>
      <w:r>
        <w:t xml:space="preserve"> </w:t>
      </w:r>
      <w:r w:rsidR="00530B4D">
        <w:t xml:space="preserve">хроническое </w:t>
      </w:r>
      <w:r>
        <w:t xml:space="preserve">паразитарное заболевание </w:t>
      </w:r>
      <w:r w:rsidR="00530B4D">
        <w:t xml:space="preserve">диких </w:t>
      </w:r>
      <w:r>
        <w:t xml:space="preserve">птиц, </w:t>
      </w:r>
      <w:r w:rsidR="00F73440">
        <w:t xml:space="preserve">рептилий, </w:t>
      </w:r>
      <w:r>
        <w:t>млекопитающих</w:t>
      </w:r>
      <w:r w:rsidR="00530B4D">
        <w:t xml:space="preserve"> (косули, олени, кабаны, зайцы)</w:t>
      </w:r>
      <w:r>
        <w:t>, а также человека. Характеризуется поражением скелетной мышечной ткани, включая мышцы языка, глотки, пищевода, и внутренних органов. Цисты (</w:t>
      </w:r>
      <w:proofErr w:type="spellStart"/>
      <w:r>
        <w:t>мишеровы</w:t>
      </w:r>
      <w:proofErr w:type="spellEnd"/>
      <w:r>
        <w:t xml:space="preserve"> мешочки) расположены в межмышечной соединительной ткани, серовато-белого цвета, размером 3-15 мм и внешне у птиц напоминают зёрна риса, а у млекопитающих - овальной или веретенообразной формы.  </w:t>
      </w:r>
    </w:p>
    <w:p w:rsidR="0023711B" w:rsidRDefault="00E43B79" w:rsidP="00F73440">
      <w:pPr>
        <w:spacing w:after="0" w:line="240" w:lineRule="auto"/>
        <w:ind w:right="0" w:firstLine="567"/>
      </w:pPr>
      <w:r>
        <w:t>Птица</w:t>
      </w:r>
      <w:r w:rsidR="00F73440">
        <w:t>,</w:t>
      </w:r>
      <w:r>
        <w:t xml:space="preserve"> являющаяся промежуточным хозяином паразита, внешне </w:t>
      </w:r>
      <w:r w:rsidR="00F02CC5">
        <w:t xml:space="preserve">может </w:t>
      </w:r>
      <w:r>
        <w:t>выгляд</w:t>
      </w:r>
      <w:r w:rsidR="00F02CC5">
        <w:t>е</w:t>
      </w:r>
      <w:r>
        <w:t>т</w:t>
      </w:r>
      <w:r w:rsidR="00F02CC5">
        <w:t>ь</w:t>
      </w:r>
      <w:r>
        <w:t xml:space="preserve"> вполне здоровой и упитанной. Обнаружить паразитов возможно лишь заглянув под кожу птицы.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В птичьей тушке они заметны без специальных приборов. </w:t>
      </w:r>
    </w:p>
    <w:p w:rsidR="0023711B" w:rsidRDefault="00E43B79" w:rsidP="00F73440">
      <w:pPr>
        <w:spacing w:after="0" w:line="240" w:lineRule="auto"/>
        <w:ind w:right="0" w:firstLine="567"/>
      </w:pPr>
      <w:r>
        <w:t xml:space="preserve">Плотоядные и человек являются основными хозяевами </w:t>
      </w:r>
      <w:proofErr w:type="spellStart"/>
      <w:r>
        <w:t>саркоцист</w:t>
      </w:r>
      <w:proofErr w:type="spellEnd"/>
      <w:r>
        <w:t>, а промежуточными – домашние, дикие животные и птицы</w:t>
      </w:r>
      <w:r w:rsidR="00530B4D">
        <w:t>, грызуны</w:t>
      </w:r>
      <w:r>
        <w:t>. У человека заболевание зачастую протекает бессимптомно, в некоторых случаях в кишечной форме и сопровождается диспепсическими явлениями и лихорадкой.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Первичные признаки заболевания </w:t>
      </w:r>
      <w:proofErr w:type="spellStart"/>
      <w:r>
        <w:t>саркоциcтозом</w:t>
      </w:r>
      <w:proofErr w:type="spellEnd"/>
      <w:r>
        <w:t xml:space="preserve"> – это слабость, повышение температуры тела, недомогание.  </w:t>
      </w:r>
    </w:p>
    <w:p w:rsidR="0023711B" w:rsidRDefault="00E43B79" w:rsidP="00F73440">
      <w:pPr>
        <w:spacing w:after="0" w:line="240" w:lineRule="auto"/>
        <w:ind w:right="0" w:firstLine="567"/>
      </w:pPr>
      <w:r>
        <w:t xml:space="preserve">По истечении нескольких месяцев у человека полностью поражается нервная система. Кроме того, наличие болезни может привести к остановке сердца, тромбозу.  </w:t>
      </w:r>
    </w:p>
    <w:p w:rsidR="0023711B" w:rsidRDefault="00E43B79" w:rsidP="00F73440">
      <w:pPr>
        <w:spacing w:after="0" w:line="240" w:lineRule="auto"/>
        <w:ind w:right="0" w:firstLine="567"/>
      </w:pPr>
      <w:r>
        <w:t xml:space="preserve">Заражение происходит при употреблении недостаточно обработанного, полусырого мяса, содержащего </w:t>
      </w:r>
      <w:proofErr w:type="spellStart"/>
      <w:r>
        <w:t>саркоцисты</w:t>
      </w:r>
      <w:proofErr w:type="spellEnd"/>
      <w:r>
        <w:t xml:space="preserve">. </w:t>
      </w:r>
    </w:p>
    <w:p w:rsidR="0023711B" w:rsidRDefault="00E43B79" w:rsidP="00F73440">
      <w:pPr>
        <w:spacing w:after="0" w:line="240" w:lineRule="auto"/>
        <w:ind w:right="0" w:firstLine="567"/>
      </w:pPr>
      <w:r>
        <w:t>Зараженное мясо считается непригодным к употреблению и рекомендуется та</w:t>
      </w:r>
      <w:r w:rsidR="00F02CC5">
        <w:t>кое мясо немедленно уничтожать.</w:t>
      </w:r>
    </w:p>
    <w:p w:rsidR="00F02CC5" w:rsidRDefault="00F02CC5" w:rsidP="00F73440">
      <w:pPr>
        <w:spacing w:after="0" w:line="240" w:lineRule="auto"/>
        <w:ind w:right="0" w:firstLine="567"/>
      </w:pPr>
      <w:r w:rsidRPr="00F02CC5">
        <w:rPr>
          <w:b/>
          <w:i/>
          <w:u w:val="single"/>
        </w:rPr>
        <w:t>Помните!</w:t>
      </w:r>
      <w:r>
        <w:t xml:space="preserve"> </w:t>
      </w:r>
      <w:proofErr w:type="spellStart"/>
      <w:r>
        <w:t>Саркоспоридиозы</w:t>
      </w:r>
      <w:proofErr w:type="spellEnd"/>
      <w:r>
        <w:t xml:space="preserve"> человека зачастую протекают бессимптомно и трудно диагностируются, человек при этом может выступать в роли как основного, так и промежуточного хозяина </w:t>
      </w:r>
      <w:proofErr w:type="spellStart"/>
      <w:r>
        <w:t>саркоцист</w:t>
      </w:r>
      <w:proofErr w:type="spellEnd"/>
      <w:r>
        <w:t>.</w:t>
      </w:r>
    </w:p>
    <w:p w:rsidR="0023711B" w:rsidRDefault="00E43B79" w:rsidP="00F73440">
      <w:pPr>
        <w:spacing w:after="0" w:line="240" w:lineRule="auto"/>
        <w:ind w:right="0" w:firstLine="567"/>
        <w:jc w:val="left"/>
      </w:pPr>
      <w:r>
        <w:rPr>
          <w:b/>
          <w:i/>
          <w:u w:val="single" w:color="000000"/>
        </w:rPr>
        <w:t>Меры профилактики</w:t>
      </w:r>
      <w:r>
        <w:rPr>
          <w:b/>
          <w:i/>
        </w:rPr>
        <w:t xml:space="preserve"> </w:t>
      </w:r>
    </w:p>
    <w:p w:rsidR="00530B4D" w:rsidRPr="00530B4D" w:rsidRDefault="00F02CC5" w:rsidP="00530B4D">
      <w:pPr>
        <w:spacing w:after="0" w:line="240" w:lineRule="auto"/>
        <w:ind w:right="0" w:firstLine="567"/>
      </w:pPr>
      <w:r>
        <w:t xml:space="preserve">- </w:t>
      </w:r>
      <w:r w:rsidR="00530B4D" w:rsidRPr="00530B4D">
        <w:t>строго следить за гигиеной рук, посуды и другого инвентаря после контакта с сырым мясом;</w:t>
      </w:r>
    </w:p>
    <w:p w:rsidR="00530B4D" w:rsidRPr="00530B4D" w:rsidRDefault="00F02CC5" w:rsidP="00530B4D">
      <w:pPr>
        <w:spacing w:after="0" w:line="240" w:lineRule="auto"/>
        <w:ind w:right="0" w:firstLine="567"/>
      </w:pPr>
      <w:r>
        <w:t xml:space="preserve">- </w:t>
      </w:r>
      <w:r w:rsidR="00530B4D" w:rsidRPr="00530B4D">
        <w:t xml:space="preserve">категорически запретить скармливание кошкам и собакам сырого мяса, пораженного </w:t>
      </w:r>
      <w:proofErr w:type="spellStart"/>
      <w:r w:rsidR="00530B4D" w:rsidRPr="00530B4D">
        <w:t>саркоцистами</w:t>
      </w:r>
      <w:proofErr w:type="spellEnd"/>
      <w:r w:rsidR="00530B4D" w:rsidRPr="00530B4D">
        <w:t>;</w:t>
      </w:r>
    </w:p>
    <w:p w:rsidR="00530B4D" w:rsidRPr="00530B4D" w:rsidRDefault="00F02CC5" w:rsidP="00530B4D">
      <w:pPr>
        <w:spacing w:after="0" w:line="240" w:lineRule="auto"/>
        <w:ind w:right="0" w:firstLine="567"/>
      </w:pPr>
      <w:r>
        <w:t xml:space="preserve">- </w:t>
      </w:r>
      <w:r w:rsidR="00530B4D" w:rsidRPr="00530B4D">
        <w:t xml:space="preserve">обезвреживать зараженное мясо проваркой в течение 30–60 минут или </w:t>
      </w:r>
      <w:proofErr w:type="spellStart"/>
      <w:r w:rsidR="00530B4D" w:rsidRPr="00530B4D">
        <w:t>промораживанием</w:t>
      </w:r>
      <w:proofErr w:type="spellEnd"/>
      <w:r w:rsidR="00530B4D" w:rsidRPr="00530B4D">
        <w:t xml:space="preserve"> при температуре — 20°С (внутри туши) в течение 24 часов;</w:t>
      </w:r>
    </w:p>
    <w:p w:rsidR="00530B4D" w:rsidRPr="00530B4D" w:rsidRDefault="00F02CC5" w:rsidP="00530B4D">
      <w:pPr>
        <w:spacing w:after="0" w:line="240" w:lineRule="auto"/>
        <w:ind w:right="0" w:firstLine="567"/>
      </w:pPr>
      <w:r>
        <w:t xml:space="preserve">- </w:t>
      </w:r>
      <w:r w:rsidR="00530B4D" w:rsidRPr="00530B4D">
        <w:t>подвергать технической утилизации трупы животных;</w:t>
      </w:r>
    </w:p>
    <w:p w:rsidR="00530B4D" w:rsidRPr="00530B4D" w:rsidRDefault="00F02CC5" w:rsidP="00530B4D">
      <w:pPr>
        <w:spacing w:after="0" w:line="240" w:lineRule="auto"/>
        <w:ind w:right="0" w:firstLine="567"/>
      </w:pPr>
      <w:r>
        <w:t xml:space="preserve">- </w:t>
      </w:r>
      <w:r w:rsidR="00530B4D" w:rsidRPr="00530B4D">
        <w:t>мясо добытых диких животных и птиц подвергать ветеринарно-санитарной экспертизе.</w:t>
      </w:r>
    </w:p>
    <w:p w:rsidR="00F73440" w:rsidRDefault="00F73440" w:rsidP="00530B4D">
      <w:pPr>
        <w:spacing w:after="0" w:line="240" w:lineRule="auto"/>
        <w:ind w:right="0" w:firstLine="567"/>
      </w:pPr>
    </w:p>
    <w:p w:rsidR="00F73440" w:rsidRPr="004878C8" w:rsidRDefault="00F73440" w:rsidP="00F73440">
      <w:pPr>
        <w:pStyle w:val="bodytext1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878C8">
        <w:rPr>
          <w:rFonts w:ascii="PT Astra Serif" w:hAnsi="PT Astra Serif" w:cs="Times New Roman"/>
          <w:b/>
          <w:sz w:val="28"/>
          <w:szCs w:val="28"/>
        </w:rPr>
        <w:t>Информация об адресах и телефонах учреждений государственной ветеринарной службы Ямало-Ненецкого автономного округа</w:t>
      </w:r>
    </w:p>
    <w:p w:rsidR="00F73440" w:rsidRPr="004878C8" w:rsidRDefault="00F73440" w:rsidP="00F73440">
      <w:pPr>
        <w:pStyle w:val="bodytext1"/>
        <w:ind w:firstLine="709"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</w:p>
    <w:p w:rsidR="00F73440" w:rsidRPr="004878C8" w:rsidRDefault="00F73440" w:rsidP="00F73440">
      <w:pPr>
        <w:pStyle w:val="bodytext1"/>
        <w:ind w:firstLine="709"/>
        <w:rPr>
          <w:rFonts w:ascii="PT Astra Serif" w:hAnsi="PT Astra Serif"/>
          <w:b/>
          <w:bCs/>
          <w:color w:val="auto"/>
          <w:sz w:val="28"/>
          <w:szCs w:val="28"/>
        </w:rPr>
      </w:pPr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>ГБУ «Салехардский центр ветеринарии»</w:t>
      </w:r>
    </w:p>
    <w:p w:rsidR="00F73440" w:rsidRPr="004878C8" w:rsidRDefault="00F73440" w:rsidP="00F73440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</w:rPr>
      </w:pPr>
      <w:r w:rsidRPr="004878C8">
        <w:rPr>
          <w:rFonts w:ascii="PT Astra Serif" w:hAnsi="PT Astra Serif"/>
          <w:color w:val="auto"/>
          <w:sz w:val="28"/>
          <w:szCs w:val="28"/>
        </w:rPr>
        <w:t xml:space="preserve">629003, г. Салехард, ул. Трудовая, д. 10. </w:t>
      </w:r>
    </w:p>
    <w:p w:rsidR="00F73440" w:rsidRPr="004328A6" w:rsidRDefault="00F73440" w:rsidP="00F73440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</w:rPr>
      </w:pPr>
      <w:r w:rsidRPr="004878C8">
        <w:rPr>
          <w:rFonts w:ascii="PT Astra Serif" w:hAnsi="PT Astra Serif"/>
          <w:color w:val="auto"/>
          <w:sz w:val="28"/>
          <w:szCs w:val="28"/>
        </w:rPr>
        <w:t>Е</w:t>
      </w:r>
      <w:r w:rsidRPr="004328A6">
        <w:rPr>
          <w:rFonts w:ascii="PT Astra Serif" w:hAnsi="PT Astra Serif"/>
          <w:color w:val="auto"/>
          <w:sz w:val="28"/>
          <w:szCs w:val="28"/>
        </w:rPr>
        <w:t>-</w:t>
      </w:r>
      <w:r w:rsidRPr="004878C8">
        <w:rPr>
          <w:rFonts w:ascii="PT Astra Serif" w:hAnsi="PT Astra Serif"/>
          <w:color w:val="auto"/>
          <w:sz w:val="28"/>
          <w:szCs w:val="28"/>
          <w:lang w:val="en-US"/>
        </w:rPr>
        <w:t>mail</w:t>
      </w:r>
      <w:r w:rsidRPr="004328A6">
        <w:rPr>
          <w:rFonts w:ascii="PT Astra Serif" w:hAnsi="PT Astra Serif"/>
          <w:color w:val="auto"/>
          <w:sz w:val="28"/>
          <w:szCs w:val="28"/>
        </w:rPr>
        <w:t xml:space="preserve">: </w:t>
      </w:r>
      <w:r w:rsidR="004328A6">
        <w:fldChar w:fldCharType="begin"/>
      </w:r>
      <w:r w:rsidR="004328A6">
        <w:instrText xml:space="preserve"> HYPERLINK "mailto:salcv@sv.yanao.ru" </w:instrText>
      </w:r>
      <w:r w:rsidR="004328A6">
        <w:fldChar w:fldCharType="separate"/>
      </w:r>
      <w:r w:rsidRPr="004878C8">
        <w:rPr>
          <w:rStyle w:val="a3"/>
          <w:rFonts w:ascii="PT Astra Serif" w:hAnsi="PT Astra Serif"/>
          <w:sz w:val="28"/>
          <w:szCs w:val="28"/>
          <w:lang w:val="en-US"/>
        </w:rPr>
        <w:t>salcv</w:t>
      </w:r>
      <w:r w:rsidRPr="004328A6">
        <w:rPr>
          <w:rStyle w:val="a3"/>
          <w:rFonts w:ascii="PT Astra Serif" w:hAnsi="PT Astra Serif"/>
          <w:sz w:val="28"/>
          <w:szCs w:val="28"/>
        </w:rPr>
        <w:t>@</w:t>
      </w:r>
      <w:r w:rsidRPr="004878C8">
        <w:rPr>
          <w:rStyle w:val="a3"/>
          <w:rFonts w:ascii="PT Astra Serif" w:hAnsi="PT Astra Serif"/>
          <w:sz w:val="28"/>
          <w:szCs w:val="28"/>
          <w:lang w:val="en-US"/>
        </w:rPr>
        <w:t>sv</w:t>
      </w:r>
      <w:r w:rsidRPr="004328A6">
        <w:rPr>
          <w:rStyle w:val="a3"/>
          <w:rFonts w:ascii="PT Astra Serif" w:hAnsi="PT Astra Serif"/>
          <w:sz w:val="28"/>
          <w:szCs w:val="28"/>
        </w:rPr>
        <w:t>.</w:t>
      </w:r>
      <w:r w:rsidRPr="004878C8">
        <w:rPr>
          <w:rStyle w:val="a3"/>
          <w:rFonts w:ascii="PT Astra Serif" w:hAnsi="PT Astra Serif"/>
          <w:sz w:val="28"/>
          <w:szCs w:val="28"/>
          <w:lang w:val="en-US"/>
        </w:rPr>
        <w:t>yanao</w:t>
      </w:r>
      <w:r w:rsidRPr="004328A6">
        <w:rPr>
          <w:rStyle w:val="a3"/>
          <w:rFonts w:ascii="PT Astra Serif" w:hAnsi="PT Astra Serif"/>
          <w:sz w:val="28"/>
          <w:szCs w:val="28"/>
        </w:rPr>
        <w:t>.</w:t>
      </w:r>
      <w:r w:rsidRPr="004878C8">
        <w:rPr>
          <w:rStyle w:val="a3"/>
          <w:rFonts w:ascii="PT Astra Serif" w:hAnsi="PT Astra Serif"/>
          <w:sz w:val="28"/>
          <w:szCs w:val="28"/>
          <w:lang w:val="en-US"/>
        </w:rPr>
        <w:t>ru</w:t>
      </w:r>
      <w:r w:rsidR="004328A6">
        <w:rPr>
          <w:rStyle w:val="a3"/>
          <w:rFonts w:ascii="PT Astra Serif" w:hAnsi="PT Astra Serif"/>
          <w:sz w:val="28"/>
          <w:szCs w:val="28"/>
          <w:lang w:val="en-US"/>
        </w:rPr>
        <w:fldChar w:fldCharType="end"/>
      </w:r>
    </w:p>
    <w:p w:rsidR="00F73440" w:rsidRPr="004878C8" w:rsidRDefault="00F73440" w:rsidP="00F73440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</w:rPr>
      </w:pPr>
      <w:r w:rsidRPr="004878C8">
        <w:rPr>
          <w:rFonts w:ascii="PT Astra Serif" w:hAnsi="PT Astra Serif"/>
          <w:color w:val="auto"/>
          <w:sz w:val="28"/>
          <w:szCs w:val="28"/>
        </w:rPr>
        <w:t>Телефон: (34922) 4-63-21.</w:t>
      </w:r>
    </w:p>
    <w:p w:rsidR="00F73440" w:rsidRPr="004878C8" w:rsidRDefault="00F73440" w:rsidP="00F73440">
      <w:pPr>
        <w:pStyle w:val="bodytext1"/>
        <w:ind w:firstLine="709"/>
        <w:rPr>
          <w:rFonts w:ascii="PT Astra Serif" w:hAnsi="PT Astra Serif"/>
          <w:b/>
          <w:bCs/>
          <w:color w:val="auto"/>
          <w:sz w:val="28"/>
          <w:szCs w:val="28"/>
        </w:rPr>
      </w:pPr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>«Горячая линия»: +7-(</w:t>
      </w:r>
      <w:proofErr w:type="gramStart"/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>922)-</w:t>
      </w:r>
      <w:proofErr w:type="gramEnd"/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>452-78-94.</w:t>
      </w:r>
    </w:p>
    <w:p w:rsidR="00F73440" w:rsidRPr="004878C8" w:rsidRDefault="00F73440" w:rsidP="00F73440">
      <w:pPr>
        <w:pStyle w:val="bodytext1"/>
        <w:ind w:firstLine="709"/>
        <w:rPr>
          <w:rFonts w:ascii="PT Astra Serif" w:hAnsi="PT Astra Serif" w:cs="PT Astra Serif"/>
          <w:b/>
          <w:bCs/>
          <w:color w:val="auto"/>
          <w:sz w:val="28"/>
          <w:szCs w:val="28"/>
        </w:rPr>
      </w:pPr>
    </w:p>
    <w:p w:rsidR="00F73440" w:rsidRPr="004878C8" w:rsidRDefault="00F73440" w:rsidP="00F73440">
      <w:pPr>
        <w:pStyle w:val="bodytext1"/>
        <w:ind w:firstLine="709"/>
        <w:rPr>
          <w:rFonts w:ascii="PT Astra Serif" w:hAnsi="PT Astra Serif"/>
          <w:b/>
          <w:bCs/>
          <w:color w:val="auto"/>
          <w:sz w:val="28"/>
          <w:szCs w:val="28"/>
        </w:rPr>
      </w:pPr>
      <w:r w:rsidRPr="004878C8">
        <w:rPr>
          <w:rFonts w:ascii="PT Astra Serif" w:hAnsi="PT Astra Serif" w:cs="PT Astra Serif"/>
          <w:b/>
          <w:bCs/>
          <w:color w:val="auto"/>
          <w:sz w:val="28"/>
          <w:szCs w:val="28"/>
        </w:rPr>
        <w:lastRenderedPageBreak/>
        <w:t>ГБУ</w:t>
      </w:r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 xml:space="preserve"> </w:t>
      </w:r>
      <w:r w:rsidRPr="004878C8">
        <w:rPr>
          <w:rFonts w:ascii="PT Astra Serif" w:hAnsi="PT Astra Serif" w:cs="PT Astra Serif"/>
          <w:b/>
          <w:bCs/>
          <w:color w:val="auto"/>
          <w:sz w:val="28"/>
          <w:szCs w:val="28"/>
        </w:rPr>
        <w:t>«Новоуренгойский</w:t>
      </w:r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 xml:space="preserve"> </w:t>
      </w:r>
      <w:r w:rsidRPr="004878C8">
        <w:rPr>
          <w:rFonts w:ascii="PT Astra Serif" w:hAnsi="PT Astra Serif" w:cs="PT Astra Serif"/>
          <w:b/>
          <w:bCs/>
          <w:color w:val="auto"/>
          <w:sz w:val="28"/>
          <w:szCs w:val="28"/>
        </w:rPr>
        <w:t>центр</w:t>
      </w:r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 xml:space="preserve"> </w:t>
      </w:r>
      <w:r w:rsidRPr="004878C8">
        <w:rPr>
          <w:rFonts w:ascii="PT Astra Serif" w:hAnsi="PT Astra Serif" w:cs="PT Astra Serif"/>
          <w:b/>
          <w:bCs/>
          <w:color w:val="auto"/>
          <w:sz w:val="28"/>
          <w:szCs w:val="28"/>
        </w:rPr>
        <w:t>ветеринари</w:t>
      </w:r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>и»</w:t>
      </w:r>
    </w:p>
    <w:p w:rsidR="00F73440" w:rsidRPr="004878C8" w:rsidRDefault="00F73440" w:rsidP="00F73440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</w:rPr>
      </w:pPr>
      <w:r w:rsidRPr="004878C8">
        <w:rPr>
          <w:rFonts w:ascii="PT Astra Serif" w:hAnsi="PT Astra Serif"/>
          <w:color w:val="auto"/>
          <w:sz w:val="28"/>
          <w:szCs w:val="28"/>
        </w:rPr>
        <w:t xml:space="preserve">629300, г. Новый Уренгой, </w:t>
      </w:r>
      <w:proofErr w:type="spellStart"/>
      <w:r w:rsidRPr="004878C8">
        <w:rPr>
          <w:rFonts w:ascii="PT Astra Serif" w:hAnsi="PT Astra Serif"/>
          <w:color w:val="auto"/>
          <w:sz w:val="28"/>
          <w:szCs w:val="28"/>
        </w:rPr>
        <w:t>мкр</w:t>
      </w:r>
      <w:proofErr w:type="spellEnd"/>
      <w:r w:rsidRPr="004878C8">
        <w:rPr>
          <w:rFonts w:ascii="PT Astra Serif" w:hAnsi="PT Astra Serif"/>
          <w:color w:val="auto"/>
          <w:sz w:val="28"/>
          <w:szCs w:val="28"/>
        </w:rPr>
        <w:t xml:space="preserve">. Оптимистов, д. 10/1. </w:t>
      </w:r>
    </w:p>
    <w:p w:rsidR="00F73440" w:rsidRPr="004878C8" w:rsidRDefault="00F73440" w:rsidP="00F73440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  <w:lang w:val="en-US"/>
        </w:rPr>
      </w:pPr>
      <w:r w:rsidRPr="004878C8">
        <w:rPr>
          <w:rFonts w:ascii="PT Astra Serif" w:hAnsi="PT Astra Serif"/>
          <w:color w:val="auto"/>
          <w:sz w:val="28"/>
          <w:szCs w:val="28"/>
        </w:rPr>
        <w:t>Е</w:t>
      </w:r>
      <w:r w:rsidRPr="004878C8">
        <w:rPr>
          <w:rFonts w:ascii="PT Astra Serif" w:hAnsi="PT Astra Serif"/>
          <w:color w:val="auto"/>
          <w:sz w:val="28"/>
          <w:szCs w:val="28"/>
          <w:lang w:val="en-US"/>
        </w:rPr>
        <w:t xml:space="preserve">-mail: </w:t>
      </w:r>
      <w:r w:rsidR="004328A6">
        <w:fldChar w:fldCharType="begin"/>
      </w:r>
      <w:r w:rsidR="004328A6" w:rsidRPr="004328A6">
        <w:rPr>
          <w:lang w:val="en-US"/>
        </w:rPr>
        <w:instrText xml:space="preserve"> HYPERLINK "mailto:nurcv@sv.yanao.ru" </w:instrText>
      </w:r>
      <w:r w:rsidR="004328A6">
        <w:fldChar w:fldCharType="separate"/>
      </w:r>
      <w:r w:rsidRPr="004878C8">
        <w:rPr>
          <w:rStyle w:val="a3"/>
          <w:rFonts w:ascii="PT Astra Serif" w:hAnsi="PT Astra Serif"/>
          <w:sz w:val="28"/>
          <w:szCs w:val="28"/>
          <w:lang w:val="en-US"/>
        </w:rPr>
        <w:t>nurcv@sv.yanao.ru</w:t>
      </w:r>
      <w:r w:rsidR="004328A6">
        <w:rPr>
          <w:rStyle w:val="a3"/>
          <w:rFonts w:ascii="PT Astra Serif" w:hAnsi="PT Astra Serif"/>
          <w:sz w:val="28"/>
          <w:szCs w:val="28"/>
          <w:lang w:val="en-US"/>
        </w:rPr>
        <w:fldChar w:fldCharType="end"/>
      </w:r>
    </w:p>
    <w:p w:rsidR="00F73440" w:rsidRPr="004878C8" w:rsidRDefault="00F73440" w:rsidP="00F73440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</w:rPr>
      </w:pPr>
      <w:r w:rsidRPr="004878C8">
        <w:rPr>
          <w:rFonts w:ascii="PT Astra Serif" w:hAnsi="PT Astra Serif"/>
          <w:color w:val="auto"/>
          <w:sz w:val="28"/>
          <w:szCs w:val="28"/>
        </w:rPr>
        <w:t>Телефон: (3494) 24-15-10, 24-16-01. Факс: (3494) 24-15-10</w:t>
      </w:r>
    </w:p>
    <w:p w:rsidR="00F73440" w:rsidRPr="004878C8" w:rsidRDefault="00F73440" w:rsidP="00F73440">
      <w:pPr>
        <w:pStyle w:val="bodytext1"/>
        <w:ind w:firstLine="709"/>
        <w:rPr>
          <w:rFonts w:ascii="PT Astra Serif" w:hAnsi="PT Astra Serif"/>
          <w:b/>
          <w:bCs/>
          <w:color w:val="auto"/>
          <w:sz w:val="28"/>
          <w:szCs w:val="28"/>
        </w:rPr>
      </w:pPr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>«Горячая линия»: +7-(</w:t>
      </w:r>
      <w:proofErr w:type="gramStart"/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>902)-</w:t>
      </w:r>
      <w:proofErr w:type="gramEnd"/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>824-03-49.</w:t>
      </w:r>
    </w:p>
    <w:p w:rsidR="00F73440" w:rsidRPr="004878C8" w:rsidRDefault="00F73440" w:rsidP="00F73440">
      <w:pPr>
        <w:pStyle w:val="bodytext1"/>
        <w:ind w:firstLine="709"/>
        <w:rPr>
          <w:rFonts w:ascii="PT Astra Serif" w:hAnsi="PT Astra Serif" w:cs="PT Astra Serif"/>
          <w:b/>
          <w:bCs/>
          <w:color w:val="auto"/>
          <w:sz w:val="28"/>
          <w:szCs w:val="28"/>
        </w:rPr>
      </w:pPr>
    </w:p>
    <w:p w:rsidR="00F73440" w:rsidRPr="004878C8" w:rsidRDefault="00F73440" w:rsidP="00F73440">
      <w:pPr>
        <w:pStyle w:val="bodytext1"/>
        <w:ind w:firstLine="709"/>
        <w:rPr>
          <w:rFonts w:ascii="PT Astra Serif" w:hAnsi="PT Astra Serif" w:cs="PT Astra Serif"/>
          <w:b/>
          <w:bCs/>
          <w:color w:val="auto"/>
          <w:sz w:val="28"/>
          <w:szCs w:val="28"/>
        </w:rPr>
      </w:pPr>
      <w:r w:rsidRPr="004878C8">
        <w:rPr>
          <w:rFonts w:ascii="PT Astra Serif" w:hAnsi="PT Astra Serif" w:cs="PT Astra Serif"/>
          <w:b/>
          <w:bCs/>
          <w:color w:val="auto"/>
          <w:sz w:val="28"/>
          <w:szCs w:val="28"/>
        </w:rPr>
        <w:t>ГБУ</w:t>
      </w:r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 xml:space="preserve"> </w:t>
      </w:r>
      <w:r w:rsidRPr="004878C8">
        <w:rPr>
          <w:rFonts w:ascii="PT Astra Serif" w:hAnsi="PT Astra Serif" w:cs="PT Astra Serif"/>
          <w:b/>
          <w:bCs/>
          <w:color w:val="auto"/>
          <w:sz w:val="28"/>
          <w:szCs w:val="28"/>
        </w:rPr>
        <w:t>«Ноябрьский</w:t>
      </w:r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 xml:space="preserve"> </w:t>
      </w:r>
      <w:r w:rsidRPr="004878C8">
        <w:rPr>
          <w:rFonts w:ascii="PT Astra Serif" w:hAnsi="PT Astra Serif" w:cs="PT Astra Serif"/>
          <w:b/>
          <w:bCs/>
          <w:color w:val="auto"/>
          <w:sz w:val="28"/>
          <w:szCs w:val="28"/>
        </w:rPr>
        <w:t>центр</w:t>
      </w:r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 xml:space="preserve"> </w:t>
      </w:r>
      <w:r w:rsidRPr="004878C8">
        <w:rPr>
          <w:rFonts w:ascii="PT Astra Serif" w:hAnsi="PT Astra Serif" w:cs="PT Astra Serif"/>
          <w:b/>
          <w:bCs/>
          <w:color w:val="auto"/>
          <w:sz w:val="28"/>
          <w:szCs w:val="28"/>
        </w:rPr>
        <w:t>ветеринарии»</w:t>
      </w:r>
    </w:p>
    <w:p w:rsidR="00F73440" w:rsidRPr="004878C8" w:rsidRDefault="00F73440" w:rsidP="00F73440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</w:rPr>
      </w:pPr>
      <w:r w:rsidRPr="004878C8">
        <w:rPr>
          <w:rFonts w:ascii="PT Astra Serif" w:hAnsi="PT Astra Serif"/>
          <w:color w:val="auto"/>
          <w:sz w:val="28"/>
          <w:szCs w:val="28"/>
        </w:rPr>
        <w:t xml:space="preserve">629810, г. Ноябрьск, ул. Северная, д. 30. </w:t>
      </w:r>
    </w:p>
    <w:p w:rsidR="00F73440" w:rsidRPr="004878C8" w:rsidRDefault="00F73440" w:rsidP="00F73440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  <w:lang w:val="en-US"/>
        </w:rPr>
      </w:pPr>
      <w:r w:rsidRPr="004878C8">
        <w:rPr>
          <w:rFonts w:ascii="PT Astra Serif" w:hAnsi="PT Astra Serif"/>
          <w:color w:val="auto"/>
          <w:sz w:val="28"/>
          <w:szCs w:val="28"/>
        </w:rPr>
        <w:t>Е</w:t>
      </w:r>
      <w:r w:rsidRPr="004878C8">
        <w:rPr>
          <w:rFonts w:ascii="PT Astra Serif" w:hAnsi="PT Astra Serif"/>
          <w:color w:val="auto"/>
          <w:sz w:val="28"/>
          <w:szCs w:val="28"/>
          <w:lang w:val="en-US"/>
        </w:rPr>
        <w:t xml:space="preserve">-mail: </w:t>
      </w:r>
      <w:r w:rsidR="004328A6">
        <w:fldChar w:fldCharType="begin"/>
      </w:r>
      <w:r w:rsidR="004328A6" w:rsidRPr="004328A6">
        <w:rPr>
          <w:lang w:val="en-US"/>
        </w:rPr>
        <w:instrText xml:space="preserve"> HYPERLINK "mailto:noycv@sv.yanao.ru" </w:instrText>
      </w:r>
      <w:r w:rsidR="004328A6">
        <w:fldChar w:fldCharType="separate"/>
      </w:r>
      <w:r w:rsidRPr="004878C8">
        <w:rPr>
          <w:rStyle w:val="a3"/>
          <w:rFonts w:ascii="PT Astra Serif" w:hAnsi="PT Astra Serif"/>
          <w:sz w:val="28"/>
          <w:szCs w:val="28"/>
          <w:lang w:val="en-US"/>
        </w:rPr>
        <w:t>noycv@sv.yanao.ru</w:t>
      </w:r>
      <w:r w:rsidR="004328A6">
        <w:rPr>
          <w:rStyle w:val="a3"/>
          <w:rFonts w:ascii="PT Astra Serif" w:hAnsi="PT Astra Serif"/>
          <w:sz w:val="28"/>
          <w:szCs w:val="28"/>
          <w:lang w:val="en-US"/>
        </w:rPr>
        <w:fldChar w:fldCharType="end"/>
      </w:r>
    </w:p>
    <w:p w:rsidR="00F73440" w:rsidRPr="004878C8" w:rsidRDefault="00F73440" w:rsidP="00F73440">
      <w:pPr>
        <w:pStyle w:val="bodytext1"/>
        <w:ind w:firstLine="709"/>
        <w:rPr>
          <w:rFonts w:ascii="PT Astra Serif" w:hAnsi="PT Astra Serif"/>
          <w:color w:val="auto"/>
          <w:sz w:val="28"/>
          <w:szCs w:val="28"/>
        </w:rPr>
      </w:pPr>
      <w:r w:rsidRPr="004878C8">
        <w:rPr>
          <w:rFonts w:ascii="PT Astra Serif" w:hAnsi="PT Astra Serif"/>
          <w:color w:val="auto"/>
          <w:sz w:val="28"/>
          <w:szCs w:val="28"/>
        </w:rPr>
        <w:t>Телефон: (3496) 42-82-27.</w:t>
      </w:r>
    </w:p>
    <w:p w:rsidR="00F73440" w:rsidRPr="004878C8" w:rsidRDefault="00F73440" w:rsidP="00F73440">
      <w:pPr>
        <w:pStyle w:val="bodytext1"/>
        <w:ind w:firstLine="709"/>
        <w:rPr>
          <w:rFonts w:ascii="PT Astra Serif" w:hAnsi="PT Astra Serif" w:cs="Times New Roman"/>
          <w:color w:val="auto"/>
          <w:sz w:val="28"/>
          <w:szCs w:val="28"/>
        </w:rPr>
      </w:pPr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>«Горячая линия»: 7-(</w:t>
      </w:r>
      <w:proofErr w:type="gramStart"/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>922)-</w:t>
      </w:r>
      <w:proofErr w:type="gramEnd"/>
      <w:r w:rsidRPr="004878C8">
        <w:rPr>
          <w:rFonts w:ascii="PT Astra Serif" w:hAnsi="PT Astra Serif"/>
          <w:b/>
          <w:bCs/>
          <w:color w:val="auto"/>
          <w:sz w:val="28"/>
          <w:szCs w:val="28"/>
        </w:rPr>
        <w:t>064-44-00.</w:t>
      </w:r>
    </w:p>
    <w:p w:rsidR="00F73440" w:rsidRPr="004878C8" w:rsidRDefault="00F73440" w:rsidP="00F73440">
      <w:pPr>
        <w:pStyle w:val="bodytext1"/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F73440" w:rsidRPr="004878C8" w:rsidRDefault="00F73440" w:rsidP="00F73440">
      <w:pPr>
        <w:pStyle w:val="bodytext1"/>
        <w:ind w:firstLine="709"/>
        <w:rPr>
          <w:rFonts w:ascii="PT Astra Serif" w:hAnsi="PT Astra Serif" w:cs="Times New Roman"/>
          <w:sz w:val="28"/>
          <w:szCs w:val="28"/>
        </w:rPr>
      </w:pPr>
      <w:r w:rsidRPr="004878C8">
        <w:rPr>
          <w:rFonts w:ascii="PT Astra Serif" w:hAnsi="PT Astra Serif" w:cs="Times New Roman"/>
          <w:sz w:val="28"/>
          <w:szCs w:val="28"/>
        </w:rPr>
        <w:t xml:space="preserve">Также информация об адресах и телефонах учреждений государственной ветеринарной службы Ямало-Ненецкого автономного округа размещена на сайте </w:t>
      </w:r>
      <w:bookmarkStart w:id="0" w:name="_GoBack"/>
      <w:bookmarkEnd w:id="0"/>
      <w:r w:rsidRPr="004878C8">
        <w:rPr>
          <w:rFonts w:ascii="PT Astra Serif" w:hAnsi="PT Astra Serif" w:cs="Times New Roman"/>
          <w:sz w:val="28"/>
          <w:szCs w:val="28"/>
        </w:rPr>
        <w:t>- https://sv.yanao.ru/about/suborg/</w:t>
      </w:r>
    </w:p>
    <w:p w:rsidR="0023711B" w:rsidRDefault="0023711B" w:rsidP="00F73440">
      <w:pPr>
        <w:spacing w:after="129" w:line="259" w:lineRule="auto"/>
        <w:ind w:left="708" w:right="0" w:firstLine="0"/>
        <w:jc w:val="left"/>
      </w:pPr>
    </w:p>
    <w:sectPr w:rsidR="0023711B" w:rsidSect="00C8343A">
      <w:pgSz w:w="11906" w:h="16838"/>
      <w:pgMar w:top="1134" w:right="567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53904"/>
    <w:multiLevelType w:val="multilevel"/>
    <w:tmpl w:val="25A6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1B"/>
    <w:rsid w:val="0023711B"/>
    <w:rsid w:val="004328A6"/>
    <w:rsid w:val="00530B4D"/>
    <w:rsid w:val="00C8343A"/>
    <w:rsid w:val="00E43B79"/>
    <w:rsid w:val="00F02CC5"/>
    <w:rsid w:val="00F7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F27EC-27F7-4E62-A0B9-B2A00FF8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69" w:lineRule="auto"/>
      <w:ind w:right="1" w:firstLine="698"/>
      <w:jc w:val="both"/>
    </w:pPr>
    <w:rPr>
      <w:rFonts w:ascii="PT Astra Serif" w:eastAsia="PT Astra Serif" w:hAnsi="PT Astra Serif" w:cs="PT Astra Serif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3440"/>
    <w:rPr>
      <w:color w:val="0000FF"/>
      <w:u w:val="single"/>
    </w:rPr>
  </w:style>
  <w:style w:type="paragraph" w:customStyle="1" w:styleId="bodytext1">
    <w:name w:val="bodytext1"/>
    <w:basedOn w:val="a"/>
    <w:rsid w:val="00F73440"/>
    <w:pPr>
      <w:spacing w:after="0" w:line="240" w:lineRule="auto"/>
      <w:ind w:right="0" w:firstLine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9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Служба ветеринарии ЯНАО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Башкатова Екатерина Вячеславовна</dc:creator>
  <cp:keywords/>
  <cp:lastModifiedBy>Соколов Александр Геннадьевич</cp:lastModifiedBy>
  <cp:revision>3</cp:revision>
  <dcterms:created xsi:type="dcterms:W3CDTF">2020-10-22T10:05:00Z</dcterms:created>
  <dcterms:modified xsi:type="dcterms:W3CDTF">2020-10-22T12:36:00Z</dcterms:modified>
</cp:coreProperties>
</file>