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E3" w:rsidRDefault="00366015" w:rsidP="00BF37E3">
      <w:pPr>
        <w:spacing w:after="0" w:line="240" w:lineRule="auto"/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ПАМЯТКА</w:t>
      </w:r>
    </w:p>
    <w:p w:rsidR="0015160B" w:rsidRPr="00366015" w:rsidRDefault="00BF37E3" w:rsidP="00BF37E3">
      <w:pPr>
        <w:spacing w:after="0" w:line="240" w:lineRule="auto"/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  <w:r w:rsidRPr="0048677A">
        <w:rPr>
          <w:rFonts w:ascii="PT Astra Serif" w:hAnsi="PT Astra Serif"/>
          <w:b/>
          <w:bCs/>
          <w:szCs w:val="28"/>
        </w:rPr>
        <w:t xml:space="preserve">владельцам животных по предотвращению распространения </w:t>
      </w:r>
      <w:r>
        <w:rPr>
          <w:rFonts w:ascii="PT Astra Serif" w:hAnsi="PT Astra Serif"/>
          <w:b/>
        </w:rPr>
        <w:t>бруцеллё</w:t>
      </w:r>
      <w:r w:rsidRPr="00366015">
        <w:rPr>
          <w:rFonts w:ascii="PT Astra Serif" w:hAnsi="PT Astra Serif"/>
          <w:b/>
        </w:rPr>
        <w:t>з</w:t>
      </w:r>
      <w:r>
        <w:rPr>
          <w:rFonts w:ascii="PT Astra Serif" w:hAnsi="PT Astra Serif"/>
          <w:b/>
        </w:rPr>
        <w:t>а</w:t>
      </w:r>
      <w:r w:rsidR="005360A1">
        <w:rPr>
          <w:rFonts w:ascii="PT Astra Serif" w:hAnsi="PT Astra Serif"/>
          <w:b/>
        </w:rPr>
        <w:t xml:space="preserve"> северных оленей</w:t>
      </w:r>
    </w:p>
    <w:p w:rsidR="0015160B" w:rsidRPr="00C1128F" w:rsidRDefault="00DD4F64">
      <w:pPr>
        <w:spacing w:after="0" w:line="259" w:lineRule="auto"/>
        <w:ind w:left="566" w:firstLine="0"/>
        <w:jc w:val="left"/>
        <w:rPr>
          <w:rFonts w:ascii="PT Astra Serif" w:hAnsi="PT Astra Serif"/>
        </w:rPr>
      </w:pPr>
      <w:r w:rsidRPr="00C1128F">
        <w:rPr>
          <w:rFonts w:ascii="PT Astra Serif" w:hAnsi="PT Astra Serif"/>
        </w:rPr>
        <w:t xml:space="preserve"> </w:t>
      </w:r>
    </w:p>
    <w:p w:rsidR="0068607C" w:rsidRDefault="00DD4F64" w:rsidP="004B5B88">
      <w:pPr>
        <w:spacing w:after="0" w:line="240" w:lineRule="auto"/>
        <w:ind w:left="-15" w:firstLine="582"/>
        <w:rPr>
          <w:rFonts w:ascii="PT Astra Serif" w:hAnsi="PT Astra Serif"/>
        </w:rPr>
      </w:pPr>
      <w:r w:rsidRPr="00BF37E3">
        <w:rPr>
          <w:rFonts w:ascii="PT Astra Serif" w:hAnsi="PT Astra Serif"/>
          <w:b/>
        </w:rPr>
        <w:t>Бруцелл</w:t>
      </w:r>
      <w:r w:rsidR="00AE06F6" w:rsidRPr="00BF37E3">
        <w:rPr>
          <w:rFonts w:ascii="PT Astra Serif" w:hAnsi="PT Astra Serif"/>
          <w:b/>
        </w:rPr>
        <w:t>ё</w:t>
      </w:r>
      <w:r w:rsidRPr="00BF37E3">
        <w:rPr>
          <w:rFonts w:ascii="PT Astra Serif" w:hAnsi="PT Astra Serif"/>
          <w:b/>
        </w:rPr>
        <w:t>з</w:t>
      </w:r>
      <w:r w:rsidRPr="00BF37E3">
        <w:rPr>
          <w:rFonts w:ascii="PT Astra Serif" w:hAnsi="PT Astra Serif"/>
        </w:rPr>
        <w:t xml:space="preserve"> - </w:t>
      </w:r>
      <w:r w:rsidR="00AE06F6" w:rsidRPr="0068607C">
        <w:rPr>
          <w:rFonts w:ascii="PT Astra Serif" w:hAnsi="PT Astra Serif"/>
        </w:rPr>
        <w:t>инфекционное заболевание животных и человека, протекающее в хронической фор</w:t>
      </w:r>
      <w:bookmarkStart w:id="0" w:name="_GoBack"/>
      <w:bookmarkEnd w:id="0"/>
      <w:r w:rsidR="00AE06F6" w:rsidRPr="0068607C">
        <w:rPr>
          <w:rFonts w:ascii="PT Astra Serif" w:hAnsi="PT Astra Serif"/>
        </w:rPr>
        <w:t xml:space="preserve">ме </w:t>
      </w:r>
      <w:r w:rsidRPr="0068607C">
        <w:rPr>
          <w:rFonts w:ascii="PT Astra Serif" w:hAnsi="PT Astra Serif"/>
        </w:rPr>
        <w:t>с преимущественным поражением опорно-двигательного аппарата, нервной и половой систем</w:t>
      </w:r>
      <w:r w:rsidR="00397299" w:rsidRPr="0068607C">
        <w:rPr>
          <w:rFonts w:ascii="PT Astra Serif" w:hAnsi="PT Astra Serif"/>
        </w:rPr>
        <w:t>ы</w:t>
      </w:r>
      <w:r w:rsidR="0068607C" w:rsidRPr="0068607C">
        <w:rPr>
          <w:rFonts w:ascii="PT Astra Serif" w:hAnsi="PT Astra Serif"/>
        </w:rPr>
        <w:t xml:space="preserve">. </w:t>
      </w:r>
    </w:p>
    <w:p w:rsidR="0015160B" w:rsidRPr="00D075BC" w:rsidRDefault="00DD4F64" w:rsidP="004B5B88">
      <w:pPr>
        <w:spacing w:after="0" w:line="240" w:lineRule="auto"/>
        <w:ind w:left="-15" w:firstLine="582"/>
        <w:rPr>
          <w:rFonts w:ascii="PT Astra Serif" w:hAnsi="PT Astra Serif"/>
        </w:rPr>
      </w:pPr>
      <w:r w:rsidRPr="0068607C">
        <w:rPr>
          <w:rFonts w:ascii="PT Astra Serif" w:hAnsi="PT Astra Serif"/>
        </w:rPr>
        <w:t>В Ямало-Ненецком автономном</w:t>
      </w:r>
      <w:r w:rsidRPr="00BF37E3">
        <w:rPr>
          <w:rFonts w:ascii="PT Astra Serif" w:hAnsi="PT Astra Serif"/>
        </w:rPr>
        <w:t xml:space="preserve"> округе бруцеллёз северных оленей зарегистрирован в ряде оленеводческих хозяйств Тазовского, Пуровского, </w:t>
      </w:r>
      <w:proofErr w:type="spellStart"/>
      <w:r w:rsidRPr="00BF37E3">
        <w:rPr>
          <w:rFonts w:ascii="PT Astra Serif" w:hAnsi="PT Astra Serif"/>
        </w:rPr>
        <w:t>Надымског</w:t>
      </w:r>
      <w:r w:rsidR="00BF37E3" w:rsidRPr="00BF37E3">
        <w:rPr>
          <w:rFonts w:ascii="PT Astra Serif" w:hAnsi="PT Astra Serif"/>
        </w:rPr>
        <w:t>о</w:t>
      </w:r>
      <w:proofErr w:type="spellEnd"/>
      <w:r w:rsidR="00BF37E3" w:rsidRPr="00BF37E3">
        <w:rPr>
          <w:rFonts w:ascii="PT Astra Serif" w:hAnsi="PT Astra Serif"/>
        </w:rPr>
        <w:t xml:space="preserve"> и </w:t>
      </w:r>
      <w:r w:rsidR="00BF37E3" w:rsidRPr="00D075BC">
        <w:rPr>
          <w:rFonts w:ascii="PT Astra Serif" w:hAnsi="PT Astra Serif"/>
        </w:rPr>
        <w:t>Красноселькупского районов.</w:t>
      </w:r>
    </w:p>
    <w:p w:rsidR="00BF37E3" w:rsidRPr="00D075BC" w:rsidRDefault="00BF37E3" w:rsidP="004B5B88">
      <w:pPr>
        <w:spacing w:after="0" w:line="240" w:lineRule="auto"/>
        <w:ind w:left="-15" w:firstLine="582"/>
        <w:rPr>
          <w:rFonts w:ascii="PT Astra Serif" w:hAnsi="PT Astra Serif"/>
          <w:b/>
        </w:rPr>
      </w:pPr>
      <w:r w:rsidRPr="00D075BC">
        <w:rPr>
          <w:rFonts w:ascii="PT Astra Serif" w:hAnsi="PT Astra Serif"/>
          <w:b/>
        </w:rPr>
        <w:t xml:space="preserve">Возбудитель </w:t>
      </w:r>
      <w:r w:rsidR="00974032" w:rsidRPr="00D075BC">
        <w:rPr>
          <w:rFonts w:ascii="PT Astra Serif" w:hAnsi="PT Astra Serif"/>
          <w:b/>
        </w:rPr>
        <w:t>–</w:t>
      </w:r>
      <w:r w:rsidRPr="00D075BC">
        <w:rPr>
          <w:rFonts w:ascii="PT Astra Serif" w:hAnsi="PT Astra Serif"/>
          <w:b/>
        </w:rPr>
        <w:t xml:space="preserve"> </w:t>
      </w:r>
      <w:r w:rsidR="00974032" w:rsidRPr="00D075BC">
        <w:rPr>
          <w:rFonts w:ascii="PT Astra Serif" w:hAnsi="PT Astra Serif"/>
        </w:rPr>
        <w:t xml:space="preserve">мелкие </w:t>
      </w:r>
      <w:r w:rsidRPr="00D075BC">
        <w:rPr>
          <w:rFonts w:ascii="PT Astra Serif" w:hAnsi="PT Astra Serif"/>
        </w:rPr>
        <w:t xml:space="preserve">бактерии из класса </w:t>
      </w:r>
      <w:proofErr w:type="spellStart"/>
      <w:r w:rsidRPr="00D075BC">
        <w:rPr>
          <w:rFonts w:ascii="PT Astra Serif" w:hAnsi="PT Astra Serif"/>
        </w:rPr>
        <w:t>Brucella</w:t>
      </w:r>
      <w:proofErr w:type="spellEnd"/>
      <w:r w:rsidRPr="00D075BC">
        <w:rPr>
          <w:rFonts w:ascii="PT Astra Serif" w:hAnsi="PT Astra Serif"/>
        </w:rPr>
        <w:t>.</w:t>
      </w:r>
    </w:p>
    <w:p w:rsidR="007D54CC" w:rsidRPr="00DB0718" w:rsidRDefault="00A21886" w:rsidP="004B5B88">
      <w:pPr>
        <w:spacing w:after="0" w:line="240" w:lineRule="auto"/>
        <w:ind w:left="-15" w:firstLine="582"/>
        <w:rPr>
          <w:rFonts w:ascii="PT Astra Serif" w:hAnsi="PT Astra Serif"/>
        </w:rPr>
      </w:pPr>
      <w:r w:rsidRPr="00D075BC">
        <w:rPr>
          <w:rFonts w:ascii="PT Astra Serif" w:hAnsi="PT Astra Serif"/>
          <w:b/>
        </w:rPr>
        <w:t xml:space="preserve">Источники возбудителя - </w:t>
      </w:r>
      <w:r w:rsidRPr="00D075BC">
        <w:rPr>
          <w:rFonts w:ascii="PT Astra Serif" w:hAnsi="PT Astra Serif"/>
        </w:rPr>
        <w:t xml:space="preserve">больные животные, выделяющие возбудителя </w:t>
      </w:r>
      <w:r w:rsidR="00974032" w:rsidRPr="00D075BC">
        <w:rPr>
          <w:rFonts w:ascii="PT Astra Serif" w:hAnsi="PT Astra Serif"/>
        </w:rPr>
        <w:t xml:space="preserve">во внешнюю среду </w:t>
      </w:r>
      <w:r w:rsidRPr="00D075BC">
        <w:rPr>
          <w:rFonts w:ascii="PT Astra Serif" w:hAnsi="PT Astra Serif"/>
        </w:rPr>
        <w:t xml:space="preserve">через: мочу, </w:t>
      </w:r>
      <w:r w:rsidR="00DF4966" w:rsidRPr="00D075BC">
        <w:rPr>
          <w:rFonts w:ascii="PT Astra Serif" w:hAnsi="PT Astra Serif"/>
        </w:rPr>
        <w:t xml:space="preserve">фекалии, </w:t>
      </w:r>
      <w:r w:rsidRPr="00D075BC">
        <w:rPr>
          <w:rFonts w:ascii="PT Astra Serif" w:hAnsi="PT Astra Serif"/>
        </w:rPr>
        <w:t>околоплодные воды, семенную жидкость, абортированные плоды, выделения из половых путей, молоко.</w:t>
      </w:r>
      <w:r w:rsidR="00DB0718" w:rsidRPr="00D075BC">
        <w:rPr>
          <w:rFonts w:ascii="PT Astra Serif" w:hAnsi="PT Astra Serif"/>
        </w:rPr>
        <w:t xml:space="preserve"> </w:t>
      </w:r>
      <w:r w:rsidR="00974032" w:rsidRPr="00D075BC">
        <w:rPr>
          <w:rFonts w:ascii="PT Astra Serif" w:hAnsi="PT Astra Serif"/>
          <w:szCs w:val="28"/>
        </w:rPr>
        <w:t>При этом и</w:t>
      </w:r>
      <w:r w:rsidR="00DB0718" w:rsidRPr="00D075BC">
        <w:rPr>
          <w:rFonts w:ascii="PT Astra Serif" w:hAnsi="PT Astra Serif"/>
          <w:szCs w:val="28"/>
        </w:rPr>
        <w:t>нфицируются кожные покровы животных, стойла, подстилка, остатки</w:t>
      </w:r>
      <w:r w:rsidR="00DB0718" w:rsidRPr="00DB0718">
        <w:rPr>
          <w:rFonts w:ascii="PT Astra Serif" w:hAnsi="PT Astra Serif"/>
          <w:szCs w:val="28"/>
        </w:rPr>
        <w:t xml:space="preserve"> корма, предметы ухода, помещения, а также пастбища и места водопоя.</w:t>
      </w:r>
    </w:p>
    <w:p w:rsidR="00117C80" w:rsidRPr="008761CF" w:rsidRDefault="00DB0718" w:rsidP="004B5B88">
      <w:pPr>
        <w:spacing w:after="0" w:line="240" w:lineRule="auto"/>
        <w:ind w:left="-15" w:firstLine="582"/>
        <w:rPr>
          <w:rFonts w:ascii="PT Astra Serif" w:hAnsi="PT Astra Serif"/>
        </w:rPr>
      </w:pPr>
      <w:r w:rsidRPr="006E5E7D">
        <w:rPr>
          <w:rFonts w:ascii="PT Astra Serif" w:hAnsi="PT Astra Serif"/>
          <w:b/>
          <w:szCs w:val="28"/>
        </w:rPr>
        <w:t>Основной путь заражения животных</w:t>
      </w:r>
      <w:r>
        <w:rPr>
          <w:rFonts w:ascii="PT Astra Serif" w:hAnsi="PT Astra Serif"/>
          <w:szCs w:val="28"/>
        </w:rPr>
        <w:t xml:space="preserve"> – </w:t>
      </w:r>
      <w:r w:rsidR="00FB3697" w:rsidRPr="008761CF">
        <w:rPr>
          <w:rFonts w:ascii="PT Astra Serif" w:hAnsi="PT Astra Serif"/>
          <w:szCs w:val="28"/>
        </w:rPr>
        <w:t xml:space="preserve">алиментарный, то есть, через корма и воду, на которые попали бактерии, и </w:t>
      </w:r>
      <w:r w:rsidR="0068607C" w:rsidRPr="008761CF">
        <w:rPr>
          <w:rFonts w:ascii="PT Astra Serif" w:hAnsi="PT Astra Serif"/>
          <w:szCs w:val="28"/>
        </w:rPr>
        <w:t>половой</w:t>
      </w:r>
      <w:r w:rsidR="00117C80" w:rsidRPr="008761CF">
        <w:rPr>
          <w:rFonts w:ascii="PT Astra Serif" w:hAnsi="PT Astra Serif"/>
        </w:rPr>
        <w:t xml:space="preserve"> (в период гона).</w:t>
      </w:r>
      <w:r w:rsidR="008761CF" w:rsidRPr="008761CF">
        <w:rPr>
          <w:rFonts w:ascii="PT Astra Serif" w:hAnsi="PT Astra Serif"/>
        </w:rPr>
        <w:t xml:space="preserve"> Возможен аэрогенный механизм передачи инфекции</w:t>
      </w:r>
      <w:r w:rsidR="008761CF">
        <w:rPr>
          <w:rFonts w:ascii="PT Astra Serif" w:hAnsi="PT Astra Serif"/>
        </w:rPr>
        <w:t>, т.е.</w:t>
      </w:r>
      <w:r w:rsidR="008761CF" w:rsidRPr="008761CF">
        <w:rPr>
          <w:rFonts w:ascii="PT Astra Serif" w:hAnsi="PT Astra Serif"/>
        </w:rPr>
        <w:t xml:space="preserve"> во время вдыхания частичек пыли, шерсти, земли.</w:t>
      </w:r>
    </w:p>
    <w:p w:rsidR="00974032" w:rsidRPr="008761CF" w:rsidRDefault="00DB0718" w:rsidP="004B5B88">
      <w:pPr>
        <w:spacing w:after="0" w:line="240" w:lineRule="auto"/>
        <w:ind w:firstLine="567"/>
        <w:rPr>
          <w:rFonts w:ascii="PT Astra Serif" w:hAnsi="PT Astra Serif"/>
          <w:color w:val="auto"/>
          <w:szCs w:val="28"/>
        </w:rPr>
      </w:pPr>
      <w:r w:rsidRPr="008761CF">
        <w:rPr>
          <w:rFonts w:ascii="PT Astra Serif" w:hAnsi="PT Astra Serif"/>
          <w:b/>
          <w:szCs w:val="28"/>
        </w:rPr>
        <w:t xml:space="preserve">У человека заражение может возникнуть </w:t>
      </w:r>
      <w:r w:rsidR="00974032" w:rsidRPr="008761CF">
        <w:rPr>
          <w:rFonts w:ascii="PT Astra Serif" w:hAnsi="PT Astra Serif"/>
          <w:color w:val="auto"/>
          <w:szCs w:val="28"/>
        </w:rPr>
        <w:t>при рабо</w:t>
      </w:r>
      <w:r w:rsidR="00FB3697" w:rsidRPr="008761CF">
        <w:rPr>
          <w:rFonts w:ascii="PT Astra Serif" w:hAnsi="PT Astra Serif"/>
          <w:color w:val="auto"/>
          <w:szCs w:val="28"/>
        </w:rPr>
        <w:t xml:space="preserve">те с больным скотом, через </w:t>
      </w:r>
      <w:r w:rsidR="005360A1" w:rsidRPr="008761CF">
        <w:rPr>
          <w:rFonts w:ascii="PT Astra Serif" w:hAnsi="PT Astra Serif"/>
          <w:color w:val="auto"/>
          <w:szCs w:val="28"/>
        </w:rPr>
        <w:t xml:space="preserve">контакт с </w:t>
      </w:r>
      <w:r w:rsidR="00FB3697" w:rsidRPr="008761CF">
        <w:rPr>
          <w:rFonts w:ascii="PT Astra Serif" w:hAnsi="PT Astra Serif"/>
          <w:color w:val="auto"/>
          <w:szCs w:val="28"/>
        </w:rPr>
        <w:t>сырьё</w:t>
      </w:r>
      <w:r w:rsidR="005360A1" w:rsidRPr="008761CF">
        <w:rPr>
          <w:rFonts w:ascii="PT Astra Serif" w:hAnsi="PT Astra Serif"/>
          <w:color w:val="auto"/>
          <w:szCs w:val="28"/>
        </w:rPr>
        <w:t>м</w:t>
      </w:r>
      <w:r w:rsidR="00974032" w:rsidRPr="008761CF">
        <w:rPr>
          <w:rFonts w:ascii="PT Astra Serif" w:hAnsi="PT Astra Serif"/>
          <w:color w:val="auto"/>
          <w:szCs w:val="28"/>
        </w:rPr>
        <w:t xml:space="preserve"> животного происхождения (шерсть, шкуры)</w:t>
      </w:r>
      <w:r w:rsidR="005360A1" w:rsidRPr="008761CF">
        <w:rPr>
          <w:rFonts w:ascii="PT Astra Serif" w:hAnsi="PT Astra Serif"/>
          <w:color w:val="auto"/>
          <w:szCs w:val="28"/>
        </w:rPr>
        <w:t>, полученного от больных животных</w:t>
      </w:r>
      <w:r w:rsidR="00974032" w:rsidRPr="008761CF">
        <w:rPr>
          <w:rFonts w:ascii="PT Astra Serif" w:hAnsi="PT Astra Serif"/>
          <w:color w:val="auto"/>
          <w:szCs w:val="28"/>
        </w:rPr>
        <w:t xml:space="preserve">, при употреблении инфицированных мясомолочных продуктов, </w:t>
      </w:r>
      <w:r w:rsidR="005360A1" w:rsidRPr="008761CF">
        <w:rPr>
          <w:rFonts w:ascii="PT Astra Serif" w:hAnsi="PT Astra Serif"/>
          <w:color w:val="auto"/>
          <w:szCs w:val="28"/>
        </w:rPr>
        <w:t xml:space="preserve">через </w:t>
      </w:r>
      <w:r w:rsidR="00974032" w:rsidRPr="008761CF">
        <w:rPr>
          <w:rFonts w:ascii="PT Astra Serif" w:hAnsi="PT Astra Serif"/>
          <w:color w:val="auto"/>
          <w:szCs w:val="28"/>
        </w:rPr>
        <w:t>инфицированные предметы ухода за животными, экскременты и т.д.</w:t>
      </w:r>
    </w:p>
    <w:p w:rsidR="0015160B" w:rsidRPr="008761CF" w:rsidRDefault="00DD4F64" w:rsidP="004B5B88">
      <w:pPr>
        <w:spacing w:after="0" w:line="240" w:lineRule="auto"/>
        <w:ind w:left="-15" w:firstLine="567"/>
        <w:rPr>
          <w:rFonts w:ascii="PT Astra Serif" w:hAnsi="PT Astra Serif"/>
        </w:rPr>
      </w:pPr>
      <w:r w:rsidRPr="008761CF">
        <w:rPr>
          <w:rFonts w:ascii="PT Astra Serif" w:hAnsi="PT Astra Serif"/>
        </w:rPr>
        <w:t>В группу риска входят люди, ухаживающие за скотом, работники боенских предприятий, вет</w:t>
      </w:r>
      <w:r w:rsidR="00FB3697" w:rsidRPr="008761CF">
        <w:rPr>
          <w:rFonts w:ascii="PT Astra Serif" w:hAnsi="PT Astra Serif"/>
        </w:rPr>
        <w:t>еринарные специалисты, охотники.</w:t>
      </w:r>
    </w:p>
    <w:p w:rsidR="0015160B" w:rsidRDefault="00DF4966" w:rsidP="004B5B88">
      <w:pPr>
        <w:spacing w:after="0" w:line="240" w:lineRule="auto"/>
        <w:ind w:left="-15" w:firstLine="582"/>
      </w:pPr>
      <w:r w:rsidRPr="008761CF">
        <w:rPr>
          <w:rFonts w:ascii="PT Astra Serif" w:hAnsi="PT Astra Serif"/>
          <w:b/>
          <w:szCs w:val="28"/>
        </w:rPr>
        <w:t>Клинические признаки</w:t>
      </w:r>
      <w:r w:rsidR="00560E54" w:rsidRPr="008761CF">
        <w:rPr>
          <w:rFonts w:ascii="PT Astra Serif" w:hAnsi="PT Astra Serif"/>
          <w:b/>
          <w:szCs w:val="28"/>
        </w:rPr>
        <w:t>.</w:t>
      </w:r>
      <w:r w:rsidRPr="008761CF">
        <w:rPr>
          <w:rFonts w:ascii="PT Astra Serif" w:hAnsi="PT Astra Serif"/>
          <w:b/>
          <w:szCs w:val="28"/>
        </w:rPr>
        <w:t xml:space="preserve"> </w:t>
      </w:r>
      <w:r w:rsidR="00DD4F64" w:rsidRPr="008761CF">
        <w:rPr>
          <w:rFonts w:ascii="PT Astra Serif" w:hAnsi="PT Astra Serif"/>
        </w:rPr>
        <w:t>В большинстве случаев болезнь протекает</w:t>
      </w:r>
      <w:r w:rsidR="00DD4F64" w:rsidRPr="00C1128F">
        <w:rPr>
          <w:rFonts w:ascii="PT Astra Serif" w:hAnsi="PT Astra Serif"/>
        </w:rPr>
        <w:t xml:space="preserve"> хронически без клинических проявлений. Только у 1-5% животных бруцелл</w:t>
      </w:r>
      <w:r w:rsidR="00560E54">
        <w:rPr>
          <w:rFonts w:ascii="PT Astra Serif" w:hAnsi="PT Astra Serif"/>
        </w:rPr>
        <w:t>ё</w:t>
      </w:r>
      <w:r w:rsidR="00DD4F64" w:rsidRPr="00C1128F">
        <w:rPr>
          <w:rFonts w:ascii="PT Astra Serif" w:hAnsi="PT Astra Serif"/>
        </w:rPr>
        <w:t>з проявляется клинически. У самок (важенок) болезнь проявляется яловостью, абортами, маститами. Аборты обычно происходят на 5</w:t>
      </w:r>
      <w:r w:rsidR="00560E54">
        <w:rPr>
          <w:rFonts w:ascii="PT Astra Serif" w:hAnsi="PT Astra Serif"/>
        </w:rPr>
        <w:t xml:space="preserve"> -</w:t>
      </w:r>
      <w:r w:rsidR="00DD4F64" w:rsidRPr="00C1128F">
        <w:rPr>
          <w:rFonts w:ascii="PT Astra Serif" w:hAnsi="PT Astra Serif"/>
        </w:rPr>
        <w:t xml:space="preserve"> 7-м месяцах стельности. Кроме того, нередко рождаются мертвые, а также нежизнеспособные телята, которые погибают в первые дни жизни. У самцов (хоров) характерными клиническим</w:t>
      </w:r>
      <w:r w:rsidR="00560E54">
        <w:rPr>
          <w:rFonts w:ascii="PT Astra Serif" w:hAnsi="PT Astra Serif"/>
        </w:rPr>
        <w:t>и признаками проявления бруцеллё</w:t>
      </w:r>
      <w:r w:rsidR="00DD4F64" w:rsidRPr="00C1128F">
        <w:rPr>
          <w:rFonts w:ascii="PT Astra Serif" w:hAnsi="PT Astra Serif"/>
        </w:rPr>
        <w:t>за являются гнойные воспаления половых орга</w:t>
      </w:r>
      <w:r w:rsidR="007D54CC">
        <w:rPr>
          <w:rFonts w:ascii="PT Astra Serif" w:hAnsi="PT Astra Serif"/>
        </w:rPr>
        <w:t xml:space="preserve">нов. </w:t>
      </w:r>
    </w:p>
    <w:p w:rsidR="0015160B" w:rsidRDefault="00BE2293" w:rsidP="00DD4F64">
      <w:pPr>
        <w:spacing w:after="0" w:line="240" w:lineRule="auto"/>
        <w:ind w:firstLine="582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5360A1">
        <w:rPr>
          <w:rFonts w:ascii="PT Astra Serif" w:hAnsi="PT Astra Serif"/>
        </w:rPr>
        <w:t>ризнаком бруцеллё</w:t>
      </w:r>
      <w:r w:rsidR="00DD4F64" w:rsidRPr="00C1128F">
        <w:rPr>
          <w:rFonts w:ascii="PT Astra Serif" w:hAnsi="PT Astra Serif"/>
        </w:rPr>
        <w:t>за у оленей следует считать появление массовых бурситов, которые могут проявляться в обла</w:t>
      </w:r>
      <w:r>
        <w:rPr>
          <w:rFonts w:ascii="PT Astra Serif" w:hAnsi="PT Astra Serif"/>
        </w:rPr>
        <w:t>сти любого сустава</w:t>
      </w:r>
      <w:r w:rsidR="0068607C">
        <w:rPr>
          <w:rFonts w:ascii="PT Astra Serif" w:hAnsi="PT Astra Serif"/>
        </w:rPr>
        <w:t xml:space="preserve"> конечности.</w:t>
      </w:r>
    </w:p>
    <w:p w:rsidR="00642B64" w:rsidRPr="0015004E" w:rsidRDefault="00642B64" w:rsidP="0015004E">
      <w:pPr>
        <w:pStyle w:val="bodytext1"/>
        <w:ind w:firstLine="567"/>
        <w:rPr>
          <w:rFonts w:ascii="PT Astra Serif" w:hAnsi="PT Astra Serif" w:cs="Times New Roman"/>
          <w:sz w:val="28"/>
          <w:szCs w:val="22"/>
        </w:rPr>
      </w:pPr>
      <w:r w:rsidRPr="0048677A">
        <w:rPr>
          <w:rFonts w:ascii="PT Astra Serif" w:hAnsi="PT Astra Serif" w:cs="Times New Roman"/>
          <w:color w:val="auto"/>
          <w:sz w:val="28"/>
          <w:szCs w:val="28"/>
        </w:rPr>
        <w:t xml:space="preserve">В хозяйстве и на территории выпаса животных, где возникло заболевание </w:t>
      </w:r>
      <w:r>
        <w:rPr>
          <w:rFonts w:ascii="PT Astra Serif" w:hAnsi="PT Astra Serif" w:cs="Times New Roman"/>
          <w:color w:val="auto"/>
          <w:sz w:val="28"/>
          <w:szCs w:val="28"/>
        </w:rPr>
        <w:t>бруцеллёзом</w:t>
      </w:r>
      <w:r w:rsidRPr="0048677A">
        <w:rPr>
          <w:rFonts w:ascii="PT Astra Serif" w:hAnsi="PT Astra Serif" w:cs="Times New Roman"/>
          <w:color w:val="auto"/>
          <w:sz w:val="28"/>
          <w:szCs w:val="28"/>
        </w:rPr>
        <w:t xml:space="preserve">, </w:t>
      </w:r>
      <w:r w:rsidRPr="00260924">
        <w:rPr>
          <w:rFonts w:ascii="PT Astra Serif" w:hAnsi="PT Astra Serif" w:cs="Times New Roman"/>
          <w:b/>
          <w:color w:val="auto"/>
          <w:sz w:val="28"/>
          <w:szCs w:val="28"/>
        </w:rPr>
        <w:t>устанавливается карантин</w:t>
      </w:r>
      <w:r>
        <w:rPr>
          <w:rFonts w:ascii="PT Astra Serif" w:hAnsi="PT Astra Serif" w:cs="Times New Roman"/>
          <w:color w:val="auto"/>
          <w:sz w:val="28"/>
          <w:szCs w:val="28"/>
        </w:rPr>
        <w:t>.</w:t>
      </w:r>
      <w:r w:rsidR="004764C6">
        <w:rPr>
          <w:rFonts w:ascii="PT Astra Serif" w:hAnsi="PT Astra Serif" w:cs="Times New Roman"/>
          <w:color w:val="auto"/>
          <w:sz w:val="28"/>
          <w:szCs w:val="28"/>
        </w:rPr>
        <w:t xml:space="preserve"> По условиям карантина все больные животные </w:t>
      </w:r>
      <w:r w:rsidR="004B5B88">
        <w:rPr>
          <w:rFonts w:ascii="PT Astra Serif" w:hAnsi="PT Astra Serif" w:cs="Times New Roman"/>
          <w:color w:val="auto"/>
          <w:sz w:val="28"/>
          <w:szCs w:val="28"/>
        </w:rPr>
        <w:t xml:space="preserve">в течение 15 дней с момента установления диагноза </w:t>
      </w:r>
      <w:r w:rsidR="004764C6">
        <w:rPr>
          <w:rFonts w:ascii="PT Astra Serif" w:hAnsi="PT Astra Serif" w:cs="Times New Roman"/>
          <w:color w:val="auto"/>
          <w:sz w:val="28"/>
          <w:szCs w:val="28"/>
        </w:rPr>
        <w:t xml:space="preserve">подлежат направлению </w:t>
      </w:r>
      <w:r w:rsidR="004764C6" w:rsidRPr="0015004E">
        <w:rPr>
          <w:rFonts w:ascii="PT Astra Serif" w:hAnsi="PT Astra Serif" w:cs="Times New Roman"/>
          <w:sz w:val="28"/>
          <w:szCs w:val="22"/>
        </w:rPr>
        <w:t>на санитарный убой.</w:t>
      </w:r>
    </w:p>
    <w:p w:rsidR="0015004E" w:rsidRDefault="0015004E" w:rsidP="00C11427">
      <w:pPr>
        <w:pStyle w:val="HTML"/>
        <w:ind w:firstLine="567"/>
        <w:jc w:val="both"/>
        <w:rPr>
          <w:rFonts w:ascii="PT Astra Serif" w:hAnsi="PT Astra Serif"/>
          <w:color w:val="000000"/>
          <w:sz w:val="28"/>
          <w:szCs w:val="22"/>
          <w:lang w:val="ru-RU" w:eastAsia="ru-RU"/>
        </w:rPr>
      </w:pP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Голова, печень, сердце, 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>л</w:t>
      </w:r>
      <w:r w:rsidR="00EC6AE2">
        <w:rPr>
          <w:rFonts w:ascii="PT Astra Serif" w:hAnsi="PT Astra Serif"/>
          <w:color w:val="000000"/>
          <w:sz w:val="28"/>
          <w:szCs w:val="22"/>
          <w:lang w:val="ru-RU" w:eastAsia="ru-RU"/>
        </w:rPr>
        <w:t>ё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гкие, почки, желудки и другие 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внутренние органы, полученные от убоя живо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тных всех видов, реагирующих на 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бруцелл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>ё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з или имевших клинические признаки бруцелл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>ё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за, реализовать в сыром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 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виде не разрешается; их выпускают по</w:t>
      </w:r>
      <w:r w:rsid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сле проварки или направляют для 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переработки на колбасные или другие вар</w:t>
      </w:r>
      <w:r w:rsid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>ё</w:t>
      </w:r>
      <w:r w:rsidRPr="0015004E">
        <w:rPr>
          <w:rFonts w:ascii="PT Astra Serif" w:hAnsi="PT Astra Serif"/>
          <w:color w:val="000000"/>
          <w:sz w:val="28"/>
          <w:szCs w:val="22"/>
          <w:lang w:val="ru-RU" w:eastAsia="ru-RU"/>
        </w:rPr>
        <w:t>ные изделия.</w:t>
      </w:r>
    </w:p>
    <w:p w:rsidR="00C11427" w:rsidRDefault="00C11427" w:rsidP="00C11427">
      <w:pPr>
        <w:pStyle w:val="HTML"/>
        <w:ind w:firstLine="567"/>
        <w:jc w:val="both"/>
        <w:rPr>
          <w:rFonts w:ascii="PT Astra Serif" w:hAnsi="PT Astra Serif"/>
          <w:color w:val="000000"/>
          <w:sz w:val="28"/>
          <w:szCs w:val="22"/>
          <w:lang w:val="ru-RU" w:eastAsia="ru-RU"/>
        </w:rPr>
      </w:pPr>
      <w:r w:rsidRP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Шкуры, 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панты, </w:t>
      </w:r>
      <w:r w:rsidRP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>рога, копыта, полученные от убоя всех видов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 </w:t>
      </w:r>
      <w:r w:rsidRP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>животных, клин</w:t>
      </w:r>
      <w:r>
        <w:rPr>
          <w:rFonts w:ascii="PT Astra Serif" w:hAnsi="PT Astra Serif"/>
          <w:color w:val="000000"/>
          <w:sz w:val="28"/>
          <w:szCs w:val="22"/>
          <w:lang w:val="ru-RU" w:eastAsia="ru-RU"/>
        </w:rPr>
        <w:t>ически больных бруцеллё</w:t>
      </w:r>
      <w:r w:rsidRP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>зом и</w:t>
      </w:r>
      <w:r w:rsidR="00EC6AE2">
        <w:rPr>
          <w:rFonts w:ascii="PT Astra Serif" w:hAnsi="PT Astra Serif"/>
          <w:color w:val="000000"/>
          <w:sz w:val="28"/>
          <w:szCs w:val="22"/>
          <w:lang w:val="ru-RU" w:eastAsia="ru-RU"/>
        </w:rPr>
        <w:t>ли</w:t>
      </w:r>
      <w:r w:rsidRP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 xml:space="preserve"> реагирующих на бруцелл</w:t>
      </w:r>
      <w:r w:rsidR="00EC6AE2">
        <w:rPr>
          <w:rFonts w:ascii="PT Astra Serif" w:hAnsi="PT Astra Serif"/>
          <w:color w:val="000000"/>
          <w:sz w:val="28"/>
          <w:szCs w:val="22"/>
          <w:lang w:val="ru-RU" w:eastAsia="ru-RU"/>
        </w:rPr>
        <w:t>ёз</w:t>
      </w:r>
      <w:r w:rsidRPr="00C11427">
        <w:rPr>
          <w:rFonts w:ascii="PT Astra Serif" w:hAnsi="PT Astra Serif"/>
          <w:color w:val="000000"/>
          <w:sz w:val="28"/>
          <w:szCs w:val="22"/>
          <w:lang w:val="ru-RU" w:eastAsia="ru-RU"/>
        </w:rPr>
        <w:t>, выпускают после дезинфекции.</w:t>
      </w:r>
    </w:p>
    <w:p w:rsidR="00EC6AE2" w:rsidRDefault="00EC6AE2" w:rsidP="004B5B88">
      <w:pPr>
        <w:spacing w:after="0" w:line="240" w:lineRule="auto"/>
        <w:ind w:firstLine="567"/>
        <w:textAlignment w:val="top"/>
        <w:rPr>
          <w:rFonts w:ascii="PT Astra Serif" w:hAnsi="PT Astra Serif"/>
          <w:b/>
          <w:szCs w:val="28"/>
        </w:rPr>
      </w:pPr>
    </w:p>
    <w:p w:rsidR="00EC6AE2" w:rsidRDefault="00EC6AE2" w:rsidP="004B5B88">
      <w:pPr>
        <w:spacing w:after="0" w:line="240" w:lineRule="auto"/>
        <w:ind w:firstLine="567"/>
        <w:textAlignment w:val="top"/>
        <w:rPr>
          <w:rFonts w:ascii="PT Astra Serif" w:hAnsi="PT Astra Serif"/>
          <w:b/>
          <w:szCs w:val="28"/>
        </w:rPr>
      </w:pPr>
    </w:p>
    <w:p w:rsidR="00BE2293" w:rsidRPr="0048677A" w:rsidRDefault="00BE2293" w:rsidP="004B5B88">
      <w:pPr>
        <w:spacing w:after="0" w:line="240" w:lineRule="auto"/>
        <w:ind w:firstLine="567"/>
        <w:textAlignment w:val="top"/>
        <w:rPr>
          <w:rFonts w:ascii="PT Astra Serif" w:hAnsi="PT Astra Serif"/>
          <w:szCs w:val="28"/>
        </w:rPr>
      </w:pPr>
      <w:r w:rsidRPr="0048677A">
        <w:rPr>
          <w:rFonts w:ascii="PT Astra Serif" w:hAnsi="PT Astra Serif"/>
          <w:b/>
          <w:szCs w:val="28"/>
        </w:rPr>
        <w:t>Всем владельцам животных необходимо соблюдать следующее</w:t>
      </w:r>
      <w:r w:rsidRPr="0048677A">
        <w:rPr>
          <w:rFonts w:ascii="PT Astra Serif" w:hAnsi="PT Astra Serif"/>
          <w:szCs w:val="28"/>
        </w:rPr>
        <w:t>:</w:t>
      </w:r>
    </w:p>
    <w:p w:rsidR="00BE2293" w:rsidRPr="0048677A" w:rsidRDefault="00BE2293" w:rsidP="004B5B88">
      <w:pPr>
        <w:spacing w:after="0" w:line="240" w:lineRule="auto"/>
        <w:ind w:firstLine="567"/>
        <w:textAlignment w:val="top"/>
        <w:rPr>
          <w:rFonts w:ascii="PT Astra Serif" w:hAnsi="PT Astra Serif"/>
          <w:szCs w:val="28"/>
        </w:rPr>
      </w:pPr>
      <w:r w:rsidRPr="0048677A">
        <w:rPr>
          <w:rFonts w:ascii="PT Astra Serif" w:hAnsi="PT Astra Serif"/>
          <w:szCs w:val="28"/>
        </w:rPr>
        <w:t>Предоставлять животных ветеринарным специалистам для проведения клинического осмотра, вакцинаци</w:t>
      </w:r>
      <w:r>
        <w:rPr>
          <w:rFonts w:ascii="PT Astra Serif" w:hAnsi="PT Astra Serif"/>
          <w:szCs w:val="28"/>
        </w:rPr>
        <w:t>и</w:t>
      </w:r>
      <w:r w:rsidRPr="0048677A">
        <w:rPr>
          <w:rFonts w:ascii="PT Astra Serif" w:hAnsi="PT Astra Serif"/>
          <w:szCs w:val="28"/>
        </w:rPr>
        <w:t xml:space="preserve"> и диагностических исследований.</w:t>
      </w:r>
    </w:p>
    <w:p w:rsidR="00BE2293" w:rsidRPr="0048677A" w:rsidRDefault="00BE2293" w:rsidP="004B5B88">
      <w:pPr>
        <w:pStyle w:val="bodytext1"/>
        <w:ind w:firstLine="567"/>
        <w:rPr>
          <w:rFonts w:ascii="PT Astra Serif" w:hAnsi="PT Astra Serif" w:cs="Times New Roman"/>
          <w:color w:val="auto"/>
          <w:sz w:val="28"/>
          <w:szCs w:val="28"/>
        </w:rPr>
      </w:pPr>
      <w:r w:rsidRPr="0048677A">
        <w:rPr>
          <w:rFonts w:ascii="PT Astra Serif" w:hAnsi="PT Astra Serif" w:cs="Times New Roman"/>
          <w:color w:val="auto"/>
          <w:sz w:val="28"/>
          <w:szCs w:val="28"/>
        </w:rPr>
        <w:t xml:space="preserve">Своевременно информировать ветеринарную службу обо всех случаях падежа </w:t>
      </w:r>
      <w:r w:rsidR="00642B64" w:rsidRPr="0048677A">
        <w:rPr>
          <w:rFonts w:ascii="PT Astra Serif" w:hAnsi="PT Astra Serif" w:cs="Times New Roman"/>
          <w:color w:val="auto"/>
          <w:sz w:val="28"/>
          <w:szCs w:val="28"/>
        </w:rPr>
        <w:t xml:space="preserve">животных </w:t>
      </w:r>
      <w:r w:rsidRPr="0048677A">
        <w:rPr>
          <w:rFonts w:ascii="PT Astra Serif" w:hAnsi="PT Astra Serif" w:cs="Times New Roman"/>
          <w:color w:val="auto"/>
          <w:sz w:val="28"/>
          <w:szCs w:val="28"/>
        </w:rPr>
        <w:t xml:space="preserve">и </w:t>
      </w:r>
      <w:r>
        <w:rPr>
          <w:rFonts w:ascii="PT Astra Serif" w:hAnsi="PT Astra Serif" w:cs="Times New Roman"/>
          <w:color w:val="auto"/>
          <w:sz w:val="28"/>
          <w:szCs w:val="28"/>
        </w:rPr>
        <w:t>клинических признаках</w:t>
      </w:r>
      <w:r w:rsidR="00642B64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642B64">
        <w:rPr>
          <w:rFonts w:ascii="PT Astra Serif" w:hAnsi="PT Astra Serif" w:cs="Times New Roman"/>
          <w:color w:val="auto"/>
          <w:sz w:val="28"/>
          <w:szCs w:val="28"/>
        </w:rPr>
        <w:t>характерных для бруцеллёза</w:t>
      </w:r>
      <w:r w:rsidRPr="0048677A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642B64" w:rsidRDefault="00BE2293" w:rsidP="004B5B88">
      <w:pPr>
        <w:pStyle w:val="bodytext1"/>
        <w:ind w:firstLine="567"/>
        <w:rPr>
          <w:rFonts w:ascii="PT Astra Serif" w:hAnsi="PT Astra Serif" w:cs="Times New Roman"/>
          <w:color w:val="auto"/>
          <w:sz w:val="28"/>
          <w:szCs w:val="28"/>
        </w:rPr>
      </w:pPr>
      <w:r w:rsidRPr="0048677A">
        <w:rPr>
          <w:rFonts w:ascii="PT Astra Serif" w:hAnsi="PT Astra Serif" w:cs="Times New Roman"/>
          <w:color w:val="auto"/>
          <w:sz w:val="28"/>
          <w:szCs w:val="28"/>
        </w:rPr>
        <w:t>Немедленно</w:t>
      </w:r>
      <w:r w:rsidRPr="0048677A">
        <w:rPr>
          <w:rFonts w:ascii="PT Astra Serif" w:hAnsi="PT Astra Serif" w:cs="Times New Roman"/>
          <w:color w:val="auto"/>
          <w:sz w:val="28"/>
          <w:szCs w:val="28"/>
          <w:shd w:val="clear" w:color="auto" w:fill="FFFFFF"/>
        </w:rPr>
        <w:t xml:space="preserve"> изолировать животных, подозреваемых в заболевании, от </w:t>
      </w:r>
      <w:r w:rsidRPr="0048677A">
        <w:rPr>
          <w:rFonts w:ascii="PT Astra Serif" w:hAnsi="PT Astra Serif" w:cs="Times New Roman"/>
          <w:color w:val="auto"/>
          <w:sz w:val="28"/>
          <w:szCs w:val="28"/>
        </w:rPr>
        <w:t>основного стада.</w:t>
      </w:r>
    </w:p>
    <w:p w:rsidR="00642B64" w:rsidRDefault="00642B64" w:rsidP="004B5B88">
      <w:pPr>
        <w:pStyle w:val="bodytext1"/>
        <w:ind w:firstLine="567"/>
        <w:rPr>
          <w:rFonts w:ascii="PT Astra Serif" w:hAnsi="PT Astra Serif" w:cs="Times New Roman"/>
          <w:color w:val="auto"/>
          <w:sz w:val="28"/>
          <w:szCs w:val="28"/>
        </w:rPr>
      </w:pPr>
      <w:r w:rsidRPr="0048677A">
        <w:rPr>
          <w:rFonts w:ascii="PT Astra Serif" w:hAnsi="PT Astra Serif" w:cs="Times New Roman"/>
          <w:color w:val="auto"/>
          <w:sz w:val="28"/>
          <w:szCs w:val="28"/>
        </w:rPr>
        <w:t>Соблюдать меры личной гигиены.</w:t>
      </w:r>
    </w:p>
    <w:p w:rsidR="004764C6" w:rsidRPr="0048677A" w:rsidRDefault="004764C6" w:rsidP="004B5B88">
      <w:pPr>
        <w:pStyle w:val="bodytext1"/>
        <w:ind w:firstLine="567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С</w:t>
      </w:r>
      <w:r w:rsidRPr="004764C6">
        <w:rPr>
          <w:rFonts w:ascii="PT Astra Serif" w:hAnsi="PT Astra Serif" w:cs="Times New Roman"/>
          <w:color w:val="auto"/>
          <w:sz w:val="28"/>
          <w:szCs w:val="28"/>
        </w:rPr>
        <w:t>трого соблюдать рекомендации ветеринарн</w:t>
      </w:r>
      <w:r>
        <w:rPr>
          <w:rFonts w:ascii="PT Astra Serif" w:hAnsi="PT Astra Serif" w:cs="Times New Roman"/>
          <w:color w:val="auto"/>
          <w:sz w:val="28"/>
          <w:szCs w:val="28"/>
        </w:rPr>
        <w:t>ых</w:t>
      </w:r>
      <w:r w:rsidRPr="004764C6">
        <w:rPr>
          <w:rFonts w:ascii="PT Astra Serif" w:hAnsi="PT Astra Serif" w:cs="Times New Roman"/>
          <w:color w:val="auto"/>
          <w:sz w:val="28"/>
          <w:szCs w:val="28"/>
        </w:rPr>
        <w:t xml:space="preserve"> с</w:t>
      </w:r>
      <w:r>
        <w:rPr>
          <w:rFonts w:ascii="PT Astra Serif" w:hAnsi="PT Astra Serif" w:cs="Times New Roman"/>
          <w:color w:val="auto"/>
          <w:sz w:val="28"/>
          <w:szCs w:val="28"/>
        </w:rPr>
        <w:t>пециалистов</w:t>
      </w:r>
      <w:r w:rsidRPr="004764C6">
        <w:rPr>
          <w:rFonts w:ascii="PT Astra Serif" w:hAnsi="PT Astra Serif" w:cs="Times New Roman"/>
          <w:color w:val="auto"/>
          <w:sz w:val="28"/>
          <w:szCs w:val="28"/>
        </w:rPr>
        <w:t xml:space="preserve"> по содержанию скота.</w:t>
      </w:r>
    </w:p>
    <w:p w:rsidR="005C6206" w:rsidRDefault="005C6206">
      <w:pPr>
        <w:ind w:left="-15"/>
        <w:rPr>
          <w:rFonts w:ascii="PT Astra Serif" w:hAnsi="PT Astra Serif"/>
        </w:rPr>
      </w:pPr>
      <w:r w:rsidRPr="00065541">
        <w:rPr>
          <w:rFonts w:ascii="PT Astra Serif" w:hAnsi="PT Astra Serif"/>
          <w:b/>
          <w:szCs w:val="28"/>
        </w:rPr>
        <w:t>Помните!</w:t>
      </w:r>
      <w:r w:rsidRPr="00065541">
        <w:rPr>
          <w:rFonts w:ascii="PT Astra Serif" w:hAnsi="PT Astra Serif"/>
          <w:szCs w:val="28"/>
        </w:rPr>
        <w:t xml:space="preserve"> Невыполнение вышеуказанных требований может способствовать возникновению и распространению </w:t>
      </w:r>
      <w:r>
        <w:rPr>
          <w:rFonts w:ascii="PT Astra Serif" w:hAnsi="PT Astra Serif"/>
          <w:szCs w:val="28"/>
        </w:rPr>
        <w:t>бруцеллёза</w:t>
      </w:r>
      <w:r w:rsidR="00BE4BAF">
        <w:rPr>
          <w:rFonts w:ascii="PT Astra Serif" w:hAnsi="PT Astra Serif"/>
          <w:szCs w:val="28"/>
        </w:rPr>
        <w:t xml:space="preserve"> как внутри хозяйства, так и у соседних хозяйств</w:t>
      </w:r>
      <w:r>
        <w:rPr>
          <w:rFonts w:ascii="PT Astra Serif" w:hAnsi="PT Astra Serif"/>
          <w:szCs w:val="28"/>
        </w:rPr>
        <w:t>.</w:t>
      </w:r>
    </w:p>
    <w:p w:rsidR="007D54CC" w:rsidRDefault="007D54CC" w:rsidP="007D54CC">
      <w:pPr>
        <w:ind w:left="-15" w:firstLine="582"/>
        <w:rPr>
          <w:rFonts w:ascii="PT Astra Serif" w:hAnsi="PT Astra Serif"/>
        </w:rPr>
      </w:pPr>
      <w:r w:rsidRPr="00BF37E3">
        <w:rPr>
          <w:rFonts w:ascii="PT Astra Serif" w:hAnsi="PT Astra Serif"/>
        </w:rPr>
        <w:t>Экономически</w:t>
      </w:r>
      <w:r>
        <w:rPr>
          <w:rFonts w:ascii="PT Astra Serif" w:hAnsi="PT Astra Serif"/>
        </w:rPr>
        <w:t>й ущерб при бруцеллё</w:t>
      </w:r>
      <w:r w:rsidRPr="00BF37E3">
        <w:rPr>
          <w:rFonts w:ascii="PT Astra Serif" w:hAnsi="PT Astra Serif"/>
        </w:rPr>
        <w:t>зе складывается из потерь за сч</w:t>
      </w:r>
      <w:r>
        <w:rPr>
          <w:rFonts w:ascii="PT Astra Serif" w:hAnsi="PT Astra Serif"/>
        </w:rPr>
        <w:t>ё</w:t>
      </w:r>
      <w:r w:rsidRPr="00BF37E3">
        <w:rPr>
          <w:rFonts w:ascii="PT Astra Serif" w:hAnsi="PT Astra Serif"/>
        </w:rPr>
        <w:t>т повышенной яловости и абортов у важенок, рождения слабого, нежизнес</w:t>
      </w:r>
      <w:r w:rsidR="00BE4BAF">
        <w:rPr>
          <w:rFonts w:ascii="PT Astra Serif" w:hAnsi="PT Astra Serif"/>
        </w:rPr>
        <w:t>пособного молодняка, санитарного</w:t>
      </w:r>
      <w:r w:rsidRPr="00BF37E3">
        <w:rPr>
          <w:rFonts w:ascii="PT Astra Serif" w:hAnsi="PT Astra Serif"/>
        </w:rPr>
        <w:t xml:space="preserve"> убоя больных и подозрительных в заболевании животных, нарушения нормальной хозяйственной деятельности в условиях карантин</w:t>
      </w:r>
      <w:r w:rsidR="00BE4BAF">
        <w:rPr>
          <w:rFonts w:ascii="PT Astra Serif" w:hAnsi="PT Astra Serif"/>
        </w:rPr>
        <w:t>а</w:t>
      </w:r>
      <w:r w:rsidRPr="00BF37E3">
        <w:rPr>
          <w:rFonts w:ascii="PT Astra Serif" w:hAnsi="PT Astra Serif"/>
        </w:rPr>
        <w:t>, дополнительных затрат</w:t>
      </w:r>
      <w:r w:rsidR="00BE4BAF">
        <w:rPr>
          <w:rFonts w:ascii="PT Astra Serif" w:hAnsi="PT Astra Serif"/>
        </w:rPr>
        <w:t>ах</w:t>
      </w:r>
      <w:r w:rsidRPr="00BF37E3">
        <w:rPr>
          <w:rFonts w:ascii="PT Astra Serif" w:hAnsi="PT Astra Serif"/>
        </w:rPr>
        <w:t xml:space="preserve"> на проведение диагностических </w:t>
      </w:r>
      <w:r>
        <w:rPr>
          <w:rFonts w:ascii="PT Astra Serif" w:hAnsi="PT Astra Serif"/>
        </w:rPr>
        <w:t>и оздоровительных мероприятий</w:t>
      </w:r>
      <w:r w:rsidR="00EC6AE2">
        <w:rPr>
          <w:rFonts w:ascii="PT Astra Serif" w:hAnsi="PT Astra Serif"/>
        </w:rPr>
        <w:t>, упущенной финансовой выгоды от запрета реализации без ограничений продуктов и сырья животного происхождения</w:t>
      </w:r>
      <w:r>
        <w:rPr>
          <w:rFonts w:ascii="PT Astra Serif" w:hAnsi="PT Astra Serif"/>
        </w:rPr>
        <w:t>.</w:t>
      </w:r>
    </w:p>
    <w:p w:rsidR="004B5B88" w:rsidRPr="00642B64" w:rsidRDefault="004B5B88" w:rsidP="004B5B88">
      <w:pPr>
        <w:shd w:val="clear" w:color="auto" w:fill="FFFFFF"/>
        <w:autoSpaceDE w:val="0"/>
        <w:autoSpaceDN w:val="0"/>
        <w:adjustRightInd w:val="0"/>
        <w:ind w:firstLine="567"/>
        <w:rPr>
          <w:rFonts w:ascii="PT Astra Serif" w:hAnsi="PT Astra Serif"/>
          <w:b/>
          <w:szCs w:val="28"/>
        </w:rPr>
      </w:pPr>
      <w:r w:rsidRPr="00642B64">
        <w:rPr>
          <w:rFonts w:ascii="PT Astra Serif" w:hAnsi="PT Astra Serif"/>
          <w:szCs w:val="28"/>
        </w:rPr>
        <w:t>Самым эффективным способом профилактики является</w:t>
      </w:r>
      <w:r>
        <w:rPr>
          <w:rFonts w:ascii="PT Astra Serif" w:hAnsi="PT Astra Serif"/>
          <w:szCs w:val="28"/>
        </w:rPr>
        <w:t xml:space="preserve"> </w:t>
      </w:r>
      <w:r w:rsidRPr="00642B64">
        <w:rPr>
          <w:rFonts w:ascii="PT Astra Serif" w:hAnsi="PT Astra Serif"/>
          <w:b/>
          <w:szCs w:val="28"/>
        </w:rPr>
        <w:t>ежегодная вакцинация.</w:t>
      </w:r>
    </w:p>
    <w:p w:rsidR="007D54CC" w:rsidRDefault="007D54CC">
      <w:pPr>
        <w:ind w:left="-15"/>
        <w:rPr>
          <w:rFonts w:ascii="PT Astra Serif" w:hAnsi="PT Astra Serif"/>
        </w:rPr>
      </w:pPr>
    </w:p>
    <w:p w:rsidR="007D54CC" w:rsidRDefault="007D54CC" w:rsidP="007D54CC">
      <w:pPr>
        <w:pStyle w:val="bodytext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5541">
        <w:rPr>
          <w:rFonts w:ascii="PT Astra Serif" w:hAnsi="PT Astra Serif" w:cs="Times New Roman"/>
          <w:b/>
          <w:sz w:val="28"/>
          <w:szCs w:val="28"/>
        </w:rPr>
        <w:t>Информация об адресах и телефонах учреждений государстве</w:t>
      </w:r>
      <w:r>
        <w:rPr>
          <w:rFonts w:ascii="PT Astra Serif" w:hAnsi="PT Astra Serif" w:cs="Times New Roman"/>
          <w:b/>
          <w:sz w:val="28"/>
          <w:szCs w:val="28"/>
        </w:rPr>
        <w:t>нной ветеринарной службы Ямало-Н</w:t>
      </w:r>
      <w:r w:rsidRPr="00065541">
        <w:rPr>
          <w:rFonts w:ascii="PT Astra Serif" w:hAnsi="PT Astra Serif" w:cs="Times New Roman"/>
          <w:b/>
          <w:sz w:val="28"/>
          <w:szCs w:val="28"/>
        </w:rPr>
        <w:t>енецкого автономного округа</w:t>
      </w:r>
    </w:p>
    <w:p w:rsidR="007D54CC" w:rsidRDefault="007D54CC" w:rsidP="007D54CC">
      <w:pPr>
        <w:pStyle w:val="bodytext1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7D54CC" w:rsidRDefault="007D54CC" w:rsidP="007D54CC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ГБУ «Салехардский центр ветеринарии»</w:t>
      </w:r>
    </w:p>
    <w:p w:rsid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 xml:space="preserve">629003, г. Салехард, ул. Трудовая, </w:t>
      </w:r>
      <w:r>
        <w:rPr>
          <w:rFonts w:ascii="PT Astra Serif" w:hAnsi="PT Astra Serif"/>
          <w:color w:val="auto"/>
          <w:sz w:val="28"/>
          <w:szCs w:val="28"/>
        </w:rPr>
        <w:t xml:space="preserve">д. </w:t>
      </w:r>
      <w:r w:rsidRPr="00065541">
        <w:rPr>
          <w:rFonts w:ascii="PT Astra Serif" w:hAnsi="PT Astra Serif"/>
          <w:color w:val="auto"/>
          <w:sz w:val="28"/>
          <w:szCs w:val="28"/>
        </w:rPr>
        <w:t>10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7D54CC" w:rsidRP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7D54CC">
        <w:rPr>
          <w:rFonts w:ascii="PT Astra Serif" w:hAnsi="PT Astra Serif"/>
          <w:color w:val="auto"/>
          <w:sz w:val="28"/>
          <w:szCs w:val="28"/>
        </w:rPr>
        <w:t>-</w:t>
      </w:r>
      <w:r w:rsidRPr="00AB2ADE">
        <w:rPr>
          <w:rFonts w:ascii="PT Astra Serif" w:hAnsi="PT Astra Serif"/>
          <w:color w:val="auto"/>
          <w:sz w:val="28"/>
          <w:szCs w:val="28"/>
          <w:lang w:val="en-US"/>
        </w:rPr>
        <w:t>mail</w:t>
      </w:r>
      <w:r w:rsidRPr="007D54CC">
        <w:rPr>
          <w:rFonts w:ascii="PT Astra Serif" w:hAnsi="PT Astra Serif"/>
          <w:color w:val="auto"/>
          <w:sz w:val="28"/>
          <w:szCs w:val="28"/>
        </w:rPr>
        <w:t xml:space="preserve">: </w:t>
      </w:r>
      <w:hyperlink r:id="rId5" w:history="1">
        <w:r w:rsidRPr="00AB2ADE">
          <w:rPr>
            <w:rStyle w:val="a3"/>
            <w:rFonts w:ascii="PT Astra Serif" w:hAnsi="PT Astra Serif"/>
            <w:sz w:val="28"/>
            <w:szCs w:val="28"/>
            <w:lang w:val="en-US"/>
          </w:rPr>
          <w:t>salcv</w:t>
        </w:r>
        <w:r w:rsidRPr="007D54CC">
          <w:rPr>
            <w:rStyle w:val="a3"/>
            <w:rFonts w:ascii="PT Astra Serif" w:hAnsi="PT Astra Serif"/>
            <w:sz w:val="28"/>
            <w:szCs w:val="28"/>
          </w:rPr>
          <w:t>@</w:t>
        </w:r>
        <w:r w:rsidRPr="00AB2ADE">
          <w:rPr>
            <w:rStyle w:val="a3"/>
            <w:rFonts w:ascii="PT Astra Serif" w:hAnsi="PT Astra Serif"/>
            <w:sz w:val="28"/>
            <w:szCs w:val="28"/>
            <w:lang w:val="en-US"/>
          </w:rPr>
          <w:t>sv</w:t>
        </w:r>
        <w:r w:rsidRPr="007D54CC">
          <w:rPr>
            <w:rStyle w:val="a3"/>
            <w:rFonts w:ascii="PT Astra Serif" w:hAnsi="PT Astra Serif"/>
            <w:sz w:val="28"/>
            <w:szCs w:val="28"/>
          </w:rPr>
          <w:t>.</w:t>
        </w:r>
        <w:r w:rsidRPr="00AB2ADE">
          <w:rPr>
            <w:rStyle w:val="a3"/>
            <w:rFonts w:ascii="PT Astra Serif" w:hAnsi="PT Astra Serif"/>
            <w:sz w:val="28"/>
            <w:szCs w:val="28"/>
            <w:lang w:val="en-US"/>
          </w:rPr>
          <w:t>yanao</w:t>
        </w:r>
        <w:r w:rsidRPr="007D54CC">
          <w:rPr>
            <w:rStyle w:val="a3"/>
            <w:rFonts w:ascii="PT Astra Serif" w:hAnsi="PT Astra Serif"/>
            <w:sz w:val="28"/>
            <w:szCs w:val="28"/>
          </w:rPr>
          <w:t>.</w:t>
        </w:r>
        <w:r w:rsidRPr="00AB2ADE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(34922) 4-63-21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7D54CC" w:rsidRDefault="007D54CC" w:rsidP="007D54CC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452-78-94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7D54CC" w:rsidRDefault="007D54CC" w:rsidP="007D54CC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7D54CC" w:rsidRDefault="007D54CC" w:rsidP="007D54CC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«Новоуренгойский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и»</w:t>
      </w:r>
    </w:p>
    <w:p w:rsid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 xml:space="preserve">629300, г. Новый Уренгой, </w:t>
      </w:r>
      <w:proofErr w:type="spellStart"/>
      <w:r w:rsidRPr="00065541">
        <w:rPr>
          <w:rFonts w:ascii="PT Astra Serif" w:hAnsi="PT Astra Serif"/>
          <w:color w:val="auto"/>
          <w:sz w:val="28"/>
          <w:szCs w:val="28"/>
        </w:rPr>
        <w:t>мкр</w:t>
      </w:r>
      <w:proofErr w:type="spellEnd"/>
      <w:r w:rsidRPr="00065541">
        <w:rPr>
          <w:rFonts w:ascii="PT Astra Serif" w:hAnsi="PT Astra Serif"/>
          <w:color w:val="auto"/>
          <w:sz w:val="28"/>
          <w:szCs w:val="28"/>
        </w:rPr>
        <w:t xml:space="preserve">. Оптимистов, </w:t>
      </w:r>
      <w:r>
        <w:rPr>
          <w:rFonts w:ascii="PT Astra Serif" w:hAnsi="PT Astra Serif"/>
          <w:color w:val="auto"/>
          <w:sz w:val="28"/>
          <w:szCs w:val="28"/>
        </w:rPr>
        <w:t xml:space="preserve">д. </w:t>
      </w:r>
      <w:r w:rsidRPr="00065541">
        <w:rPr>
          <w:rFonts w:ascii="PT Astra Serif" w:hAnsi="PT Astra Serif"/>
          <w:color w:val="auto"/>
          <w:sz w:val="28"/>
          <w:szCs w:val="28"/>
        </w:rPr>
        <w:t>10/1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7D54CC" w:rsidRPr="00AB2ADE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AB2ADE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6" w:history="1">
        <w:r w:rsidRPr="00AB2ADE">
          <w:rPr>
            <w:rStyle w:val="a3"/>
            <w:rFonts w:ascii="PT Astra Serif" w:hAnsi="PT Astra Serif"/>
            <w:sz w:val="28"/>
            <w:szCs w:val="28"/>
            <w:lang w:val="en-US"/>
          </w:rPr>
          <w:t>nurcv@sv.yanao.ru</w:t>
        </w:r>
      </w:hyperlink>
    </w:p>
    <w:p w:rsid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(3494) 24-15-10, 24-16-01</w:t>
      </w:r>
      <w:r>
        <w:rPr>
          <w:rFonts w:ascii="PT Astra Serif" w:hAnsi="PT Astra Serif"/>
          <w:color w:val="auto"/>
          <w:sz w:val="28"/>
          <w:szCs w:val="28"/>
        </w:rPr>
        <w:t xml:space="preserve">. </w:t>
      </w:r>
      <w:r w:rsidRPr="00065541">
        <w:rPr>
          <w:rFonts w:ascii="PT Astra Serif" w:hAnsi="PT Astra Serif"/>
          <w:color w:val="auto"/>
          <w:sz w:val="28"/>
          <w:szCs w:val="28"/>
        </w:rPr>
        <w:t>Факс: (3494) 24-15-10</w:t>
      </w:r>
    </w:p>
    <w:p w:rsidR="007D54CC" w:rsidRDefault="007D54CC" w:rsidP="007D54CC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902)-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824-03-49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7D54CC" w:rsidRDefault="007D54CC" w:rsidP="007D54CC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7D54CC" w:rsidRDefault="007D54CC" w:rsidP="007D54CC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«Ноябрьский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ветеринарии»</w:t>
      </w:r>
    </w:p>
    <w:p w:rsid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629810,</w:t>
      </w:r>
      <w:r>
        <w:rPr>
          <w:rFonts w:ascii="PT Astra Serif" w:hAnsi="PT Astra Serif"/>
          <w:color w:val="auto"/>
          <w:sz w:val="28"/>
          <w:szCs w:val="28"/>
        </w:rPr>
        <w:t xml:space="preserve"> г. Ноябрьск, ул. Северная, д. 30.</w:t>
      </w:r>
    </w:p>
    <w:p w:rsidR="007D54CC" w:rsidRPr="00065541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065541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7" w:history="1">
        <w:r w:rsidRPr="00065541">
          <w:rPr>
            <w:rStyle w:val="a3"/>
            <w:rFonts w:ascii="PT Astra Serif" w:hAnsi="PT Astra Serif"/>
            <w:sz w:val="28"/>
            <w:szCs w:val="28"/>
            <w:lang w:val="en-US"/>
          </w:rPr>
          <w:t>noycv@sv.yanao.ru</w:t>
        </w:r>
      </w:hyperlink>
    </w:p>
    <w:p w:rsidR="007D54CC" w:rsidRDefault="007D54CC" w:rsidP="007D54CC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(3496) 42-82-27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7D54CC" w:rsidRPr="00065541" w:rsidRDefault="007D54CC" w:rsidP="007D54CC">
      <w:pPr>
        <w:pStyle w:val="bodytext1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064-44-00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7D54CC" w:rsidRDefault="007D54CC" w:rsidP="007D54CC">
      <w:pPr>
        <w:pStyle w:val="bodytext1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7D54CC" w:rsidRPr="00C1128F" w:rsidRDefault="007D54CC" w:rsidP="007D54CC">
      <w:pPr>
        <w:ind w:left="-15"/>
        <w:rPr>
          <w:rFonts w:ascii="PT Astra Serif" w:hAnsi="PT Astra Serif"/>
        </w:rPr>
      </w:pPr>
      <w:r w:rsidRPr="00065541">
        <w:rPr>
          <w:rFonts w:ascii="PT Astra Serif" w:hAnsi="PT Astra Serif"/>
          <w:szCs w:val="28"/>
        </w:rPr>
        <w:t xml:space="preserve">Также информация об адресах и телефонах учреждений государственной ветеринарной службы Ямало-Ненецкого автономного округа размещена на сайте - </w:t>
      </w:r>
      <w:r w:rsidRPr="00D76828">
        <w:rPr>
          <w:rFonts w:ascii="PT Astra Serif" w:hAnsi="PT Astra Serif"/>
          <w:szCs w:val="28"/>
        </w:rPr>
        <w:t>https://sv.yanao.ru/about/suborg/</w:t>
      </w:r>
    </w:p>
    <w:sectPr w:rsidR="007D54CC" w:rsidRPr="00C1128F" w:rsidSect="00EC6AE2">
      <w:pgSz w:w="11900" w:h="16832"/>
      <w:pgMar w:top="56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6EAB"/>
    <w:multiLevelType w:val="multilevel"/>
    <w:tmpl w:val="A5A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0B"/>
    <w:rsid w:val="00117C80"/>
    <w:rsid w:val="0015004E"/>
    <w:rsid w:val="0015160B"/>
    <w:rsid w:val="00366015"/>
    <w:rsid w:val="00386834"/>
    <w:rsid w:val="00397299"/>
    <w:rsid w:val="004764C6"/>
    <w:rsid w:val="004B5B88"/>
    <w:rsid w:val="005360A1"/>
    <w:rsid w:val="00560E54"/>
    <w:rsid w:val="005C6206"/>
    <w:rsid w:val="00642B64"/>
    <w:rsid w:val="0068607C"/>
    <w:rsid w:val="007D54CC"/>
    <w:rsid w:val="008761CF"/>
    <w:rsid w:val="00974032"/>
    <w:rsid w:val="009F30FA"/>
    <w:rsid w:val="00A21886"/>
    <w:rsid w:val="00AE06F6"/>
    <w:rsid w:val="00BE2293"/>
    <w:rsid w:val="00BE4BAF"/>
    <w:rsid w:val="00BF37E3"/>
    <w:rsid w:val="00C1128F"/>
    <w:rsid w:val="00C11427"/>
    <w:rsid w:val="00D075BC"/>
    <w:rsid w:val="00D134DA"/>
    <w:rsid w:val="00D600C3"/>
    <w:rsid w:val="00DB0718"/>
    <w:rsid w:val="00DD4F64"/>
    <w:rsid w:val="00DE792F"/>
    <w:rsid w:val="00DF4966"/>
    <w:rsid w:val="00EC6AE2"/>
    <w:rsid w:val="00EF7921"/>
    <w:rsid w:val="00F17BBB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B0A6C-BF71-432C-BFAF-9A33D431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188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3">
    <w:name w:val="Hyperlink"/>
    <w:uiPriority w:val="99"/>
    <w:rsid w:val="007D54CC"/>
    <w:rPr>
      <w:color w:val="0000FF"/>
      <w:u w:val="single"/>
    </w:rPr>
  </w:style>
  <w:style w:type="paragraph" w:customStyle="1" w:styleId="bodytext1">
    <w:name w:val="bodytext1"/>
    <w:basedOn w:val="a"/>
    <w:rsid w:val="007D54CC"/>
    <w:pPr>
      <w:spacing w:after="0" w:line="240" w:lineRule="auto"/>
      <w:ind w:firstLine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7403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rsid w:val="0015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500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E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ycv@sv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cv@sv.yanao.ru" TargetMode="External"/><Relationship Id="rId5" Type="http://schemas.openxmlformats.org/officeDocument/2006/relationships/hyperlink" Target="mailto:salcv@sv.ya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ветеринарии ЯНАО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Геннадьевич</dc:creator>
  <cp:keywords/>
  <cp:lastModifiedBy>Соколов Александр Геннадьевич</cp:lastModifiedBy>
  <cp:revision>14</cp:revision>
  <cp:lastPrinted>2020-10-22T12:42:00Z</cp:lastPrinted>
  <dcterms:created xsi:type="dcterms:W3CDTF">2020-10-20T08:27:00Z</dcterms:created>
  <dcterms:modified xsi:type="dcterms:W3CDTF">2020-10-22T12:43:00Z</dcterms:modified>
</cp:coreProperties>
</file>